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A5C6">
      <w:pPr>
        <w:pStyle w:val="20"/>
        <w:shd w:val="clear"/>
        <w:snapToGrid w:val="0"/>
        <w:spacing w:before="120" w:after="120" w:line="360" w:lineRule="auto"/>
        <w:jc w:val="center"/>
        <w:rPr>
          <w:rFonts w:hint="eastAsia"/>
          <w:b/>
          <w:color w:val="auto"/>
          <w:sz w:val="32"/>
          <w:szCs w:val="32"/>
          <w:highlight w:val="none"/>
        </w:rPr>
      </w:pPr>
      <w:r>
        <w:rPr>
          <w:rFonts w:hint="eastAsia" w:hAnsi="宋体" w:cs="宋体"/>
          <w:b/>
          <w:bCs/>
          <w:color w:val="auto"/>
          <w:sz w:val="52"/>
          <w:szCs w:val="52"/>
          <w:highlight w:val="none"/>
          <w:lang w:val="en-US" w:eastAsia="zh-CN"/>
        </w:rPr>
        <w:t>浙江经纬勘察工程有限公司智能测斜仪</w:t>
      </w:r>
      <w:r>
        <w:rPr>
          <w:rFonts w:hint="eastAsia" w:ascii="宋体" w:hAnsi="宋体" w:cs="宋体"/>
          <w:b/>
          <w:bCs/>
          <w:color w:val="auto"/>
          <w:sz w:val="52"/>
          <w:szCs w:val="52"/>
          <w:highlight w:val="none"/>
          <w:lang w:val="en-US" w:eastAsia="zh-CN"/>
        </w:rPr>
        <w:t>采购项目</w:t>
      </w:r>
    </w:p>
    <w:p w14:paraId="5984BC48">
      <w:pPr>
        <w:pStyle w:val="20"/>
        <w:shd w:val="clear"/>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54198A00">
      <w:pPr>
        <w:pStyle w:val="20"/>
        <w:shd w:val="clear"/>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301E5CD5">
      <w:pPr>
        <w:pStyle w:val="20"/>
        <w:shd w:val="clear"/>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74D8D75">
      <w:pPr>
        <w:pStyle w:val="20"/>
        <w:shd w:val="clear"/>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7D9F4874">
      <w:pPr>
        <w:pStyle w:val="20"/>
        <w:shd w:val="clear"/>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JYP-2026-CG014   </w:t>
      </w:r>
    </w:p>
    <w:p w14:paraId="5266A558">
      <w:pPr>
        <w:pStyle w:val="20"/>
        <w:shd w:val="clear"/>
        <w:snapToGrid w:val="0"/>
        <w:spacing w:before="120" w:after="120" w:line="360" w:lineRule="auto"/>
        <w:ind w:left="2137" w:hanging="2137" w:hangingChars="700"/>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color w:val="auto"/>
          <w:sz w:val="32"/>
          <w:szCs w:val="32"/>
          <w:highlight w:val="none"/>
          <w:u w:val="single"/>
          <w:lang w:val="en-US" w:eastAsia="zh-CN"/>
        </w:rPr>
        <w:t>浙江经纬勘察工程有限公司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1B9634D">
      <w:pPr>
        <w:pStyle w:val="20"/>
        <w:shd w:val="clear"/>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5C8F9910">
      <w:pPr>
        <w:pStyle w:val="20"/>
        <w:shd w:val="clear"/>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eastAsia="zh-CN"/>
        </w:rPr>
        <w:t>六</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36130FF6">
      <w:pPr>
        <w:pStyle w:val="20"/>
        <w:keepNext w:val="0"/>
        <w:keepLines w:val="0"/>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4B1F87CA">
      <w:pPr>
        <w:pStyle w:val="20"/>
        <w:shd w:val="clear"/>
        <w:snapToGrid w:val="0"/>
        <w:spacing w:before="120" w:after="120" w:line="360" w:lineRule="auto"/>
        <w:rPr>
          <w:rFonts w:hAnsi="宋体"/>
          <w:b/>
          <w:color w:val="auto"/>
          <w:sz w:val="32"/>
          <w:szCs w:val="32"/>
          <w:highlight w:val="none"/>
          <w:u w:val="single"/>
        </w:rPr>
      </w:pPr>
    </w:p>
    <w:p w14:paraId="7B54666A">
      <w:pPr>
        <w:pStyle w:val="26"/>
        <w:shd w:val="clear"/>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_Toc26840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_Toc26840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1EFF156">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_Toc16295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_Toc16295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2ED55299">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_Toc2547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_Toc2547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0E492C96">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_Toc24875 </w:instrText>
      </w:r>
      <w:r>
        <w:rPr>
          <w:color w:val="auto"/>
          <w:szCs w:val="30"/>
          <w:highlight w:val="none"/>
        </w:rPr>
        <w:fldChar w:fldCharType="separate"/>
      </w:r>
      <w:r>
        <w:rPr>
          <w:rFonts w:hint="eastAsia" w:ascii="Times New Roman" w:hAnsi="Times New Roman" w:eastAsia="宋体" w:cs="Times New Roman"/>
          <w:color w:val="auto"/>
          <w:highlight w:val="none"/>
          <w:lang w:val="en-US" w:eastAsia="zh-CN"/>
        </w:rPr>
        <w:t>第三章  招标项目要求</w:t>
      </w:r>
      <w:r>
        <w:rPr>
          <w:color w:val="auto"/>
          <w:highlight w:val="none"/>
        </w:rPr>
        <w:tab/>
      </w:r>
      <w:r>
        <w:rPr>
          <w:color w:val="auto"/>
          <w:highlight w:val="none"/>
        </w:rPr>
        <w:fldChar w:fldCharType="begin"/>
      </w:r>
      <w:r>
        <w:rPr>
          <w:color w:val="auto"/>
          <w:highlight w:val="none"/>
        </w:rPr>
        <w:instrText xml:space="preserve"> PAGEREF _Toc24875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32ECF909">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_Toc14965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_Toc14965 \h </w:instrText>
      </w:r>
      <w:r>
        <w:rPr>
          <w:color w:val="auto"/>
          <w:highlight w:val="none"/>
        </w:rPr>
        <w:fldChar w:fldCharType="separate"/>
      </w:r>
      <w:r>
        <w:rPr>
          <w:color w:val="auto"/>
          <w:highlight w:val="none"/>
        </w:rPr>
        <w:t>44</w:t>
      </w:r>
      <w:r>
        <w:rPr>
          <w:color w:val="auto"/>
          <w:highlight w:val="none"/>
        </w:rPr>
        <w:fldChar w:fldCharType="end"/>
      </w:r>
      <w:r>
        <w:rPr>
          <w:color w:val="auto"/>
          <w:szCs w:val="30"/>
          <w:highlight w:val="none"/>
        </w:rPr>
        <w:fldChar w:fldCharType="end"/>
      </w:r>
    </w:p>
    <w:p w14:paraId="235500C1">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_Toc29280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_Toc29280 \h </w:instrText>
      </w:r>
      <w:r>
        <w:rPr>
          <w:color w:val="auto"/>
          <w:highlight w:val="none"/>
        </w:rPr>
        <w:fldChar w:fldCharType="separate"/>
      </w:r>
      <w:r>
        <w:rPr>
          <w:color w:val="auto"/>
          <w:highlight w:val="none"/>
        </w:rPr>
        <w:t>49</w:t>
      </w:r>
      <w:r>
        <w:rPr>
          <w:color w:val="auto"/>
          <w:highlight w:val="none"/>
        </w:rPr>
        <w:fldChar w:fldCharType="end"/>
      </w:r>
      <w:r>
        <w:rPr>
          <w:color w:val="auto"/>
          <w:szCs w:val="30"/>
          <w:highlight w:val="none"/>
        </w:rPr>
        <w:fldChar w:fldCharType="end"/>
      </w:r>
    </w:p>
    <w:p w14:paraId="596C3F4D">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_Toc19897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_Toc19897 \h </w:instrText>
      </w:r>
      <w:r>
        <w:rPr>
          <w:color w:val="auto"/>
          <w:highlight w:val="none"/>
        </w:rPr>
        <w:fldChar w:fldCharType="separate"/>
      </w:r>
      <w:r>
        <w:rPr>
          <w:color w:val="auto"/>
          <w:highlight w:val="none"/>
        </w:rPr>
        <w:t>51</w:t>
      </w:r>
      <w:r>
        <w:rPr>
          <w:color w:val="auto"/>
          <w:highlight w:val="none"/>
        </w:rPr>
        <w:fldChar w:fldCharType="end"/>
      </w:r>
      <w:r>
        <w:rPr>
          <w:color w:val="auto"/>
          <w:szCs w:val="30"/>
          <w:highlight w:val="none"/>
        </w:rPr>
        <w:fldChar w:fldCharType="end"/>
      </w:r>
    </w:p>
    <w:p w14:paraId="16541E9F">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_Toc8769 </w:instrText>
      </w:r>
      <w:r>
        <w:rPr>
          <w:color w:val="auto"/>
          <w:szCs w:val="30"/>
          <w:highlight w:val="none"/>
        </w:rPr>
        <w:fldChar w:fldCharType="separate"/>
      </w:r>
      <w:r>
        <w:rPr>
          <w:rFonts w:hint="eastAsia" w:ascii="宋体" w:hAnsi="宋体"/>
          <w:color w:val="auto"/>
          <w:szCs w:val="36"/>
          <w:highlight w:val="none"/>
        </w:rPr>
        <w:t>第</w:t>
      </w:r>
      <w:r>
        <w:rPr>
          <w:rFonts w:hint="eastAsia" w:ascii="宋体" w:hAnsi="宋体"/>
          <w:color w:val="auto"/>
          <w:szCs w:val="36"/>
          <w:highlight w:val="none"/>
          <w:lang w:val="en-US" w:eastAsia="zh-CN"/>
        </w:rPr>
        <w:t>七</w:t>
      </w:r>
      <w:r>
        <w:rPr>
          <w:rFonts w:hint="eastAsia" w:ascii="宋体" w:hAnsi="宋体"/>
          <w:color w:val="auto"/>
          <w:szCs w:val="36"/>
          <w:highlight w:val="none"/>
        </w:rPr>
        <w:t>章  合同主要条款</w:t>
      </w:r>
      <w:r>
        <w:rPr>
          <w:color w:val="auto"/>
          <w:highlight w:val="none"/>
        </w:rPr>
        <w:tab/>
      </w:r>
      <w:r>
        <w:rPr>
          <w:color w:val="auto"/>
          <w:highlight w:val="none"/>
        </w:rPr>
        <w:fldChar w:fldCharType="begin"/>
      </w:r>
      <w:r>
        <w:rPr>
          <w:color w:val="auto"/>
          <w:highlight w:val="none"/>
        </w:rPr>
        <w:instrText xml:space="preserve"> PAGEREF _Toc8769 \h </w:instrText>
      </w:r>
      <w:r>
        <w:rPr>
          <w:color w:val="auto"/>
          <w:highlight w:val="none"/>
        </w:rPr>
        <w:fldChar w:fldCharType="separate"/>
      </w:r>
      <w:r>
        <w:rPr>
          <w:color w:val="auto"/>
          <w:highlight w:val="none"/>
        </w:rPr>
        <w:t>56</w:t>
      </w:r>
      <w:r>
        <w:rPr>
          <w:color w:val="auto"/>
          <w:highlight w:val="none"/>
        </w:rPr>
        <w:fldChar w:fldCharType="end"/>
      </w:r>
      <w:r>
        <w:rPr>
          <w:color w:val="auto"/>
          <w:szCs w:val="30"/>
          <w:highlight w:val="none"/>
        </w:rPr>
        <w:fldChar w:fldCharType="end"/>
      </w:r>
    </w:p>
    <w:p w14:paraId="420CC7BB">
      <w:pPr>
        <w:pStyle w:val="26"/>
        <w:shd w:val="clear"/>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_Toc31336 </w:instrText>
      </w:r>
      <w:r>
        <w:rPr>
          <w:color w:val="auto"/>
          <w:szCs w:val="30"/>
          <w:highlight w:val="none"/>
        </w:rPr>
        <w:fldChar w:fldCharType="separate"/>
      </w:r>
      <w:r>
        <w:rPr>
          <w:rFonts w:hint="eastAsia" w:ascii="宋体" w:hAnsi="宋体" w:eastAsia="宋体" w:cs="Times New Roman"/>
          <w:color w:val="auto"/>
          <w:szCs w:val="36"/>
          <w:highlight w:val="none"/>
        </w:rPr>
        <w:t>第</w:t>
      </w:r>
      <w:r>
        <w:rPr>
          <w:rFonts w:hint="eastAsia" w:ascii="宋体" w:hAnsi="宋体" w:cs="Times New Roman"/>
          <w:color w:val="auto"/>
          <w:szCs w:val="36"/>
          <w:highlight w:val="none"/>
          <w:lang w:val="en-US" w:eastAsia="zh-CN"/>
        </w:rPr>
        <w:t>八</w:t>
      </w:r>
      <w:r>
        <w:rPr>
          <w:rFonts w:hint="eastAsia" w:ascii="宋体" w:hAnsi="宋体" w:eastAsia="宋体" w:cs="Times New Roman"/>
          <w:color w:val="auto"/>
          <w:szCs w:val="36"/>
          <w:highlight w:val="none"/>
        </w:rPr>
        <w:t>章  投标文件部分格式</w:t>
      </w:r>
      <w:r>
        <w:rPr>
          <w:color w:val="auto"/>
          <w:highlight w:val="none"/>
        </w:rPr>
        <w:tab/>
      </w:r>
      <w:r>
        <w:rPr>
          <w:color w:val="auto"/>
          <w:highlight w:val="none"/>
        </w:rPr>
        <w:fldChar w:fldCharType="begin"/>
      </w:r>
      <w:r>
        <w:rPr>
          <w:color w:val="auto"/>
          <w:highlight w:val="none"/>
        </w:rPr>
        <w:instrText xml:space="preserve"> PAGEREF _Toc31336 \h </w:instrText>
      </w:r>
      <w:r>
        <w:rPr>
          <w:color w:val="auto"/>
          <w:highlight w:val="none"/>
        </w:rPr>
        <w:fldChar w:fldCharType="separate"/>
      </w:r>
      <w:r>
        <w:rPr>
          <w:color w:val="auto"/>
          <w:highlight w:val="none"/>
        </w:rPr>
        <w:t>61</w:t>
      </w:r>
      <w:r>
        <w:rPr>
          <w:color w:val="auto"/>
          <w:highlight w:val="none"/>
        </w:rPr>
        <w:fldChar w:fldCharType="end"/>
      </w:r>
      <w:r>
        <w:rPr>
          <w:color w:val="auto"/>
          <w:szCs w:val="30"/>
          <w:highlight w:val="none"/>
        </w:rPr>
        <w:fldChar w:fldCharType="end"/>
      </w:r>
    </w:p>
    <w:p w14:paraId="14CC6B63">
      <w:pPr>
        <w:pStyle w:val="30"/>
        <w:shd w:val="clear"/>
        <w:tabs>
          <w:tab w:val="right" w:leader="dot" w:pos="8306"/>
        </w:tabs>
        <w:rPr>
          <w:color w:val="auto"/>
          <w:highlight w:val="none"/>
        </w:rPr>
      </w:pPr>
    </w:p>
    <w:p w14:paraId="21D44FAF">
      <w:pPr>
        <w:shd w:val="clea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7AE7B2EF">
      <w:pPr>
        <w:pStyle w:val="2"/>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26840"/>
      <w:bookmarkStart w:id="1" w:name="_Toc1340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44371603">
      <w:pPr>
        <w:pageBreakBefore w:val="0"/>
        <w:widowControl w:val="0"/>
        <w:shd w:val="clear"/>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45C2EB72">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bCs w:val="0"/>
          <w:color w:val="auto"/>
          <w:highlight w:val="none"/>
          <w:lang w:val="en-US" w:eastAsia="zh-CN"/>
        </w:rPr>
        <w:t>YWYGZC202601CG0006</w:t>
      </w:r>
      <w:r>
        <w:rPr>
          <w:rFonts w:hint="eastAsia" w:ascii="宋体" w:hAnsi="宋体" w:cs="宋体"/>
          <w:b/>
          <w:bCs w:val="0"/>
          <w:color w:val="auto"/>
          <w:highlight w:val="none"/>
          <w:lang w:eastAsia="zh-CN"/>
        </w:rPr>
        <w:t>（</w:t>
      </w:r>
      <w:r>
        <w:rPr>
          <w:rFonts w:hint="eastAsia" w:ascii="宋体" w:hAnsi="宋体" w:cs="宋体"/>
          <w:b w:val="0"/>
          <w:bCs/>
          <w:color w:val="auto"/>
          <w:highlight w:val="none"/>
          <w:lang w:val="en-US" w:eastAsia="zh-CN"/>
        </w:rPr>
        <w:t>JYP-2026-CG014</w:t>
      </w:r>
      <w:r>
        <w:rPr>
          <w:rFonts w:hint="eastAsia" w:ascii="宋体" w:hAnsi="宋体" w:cs="宋体"/>
          <w:b/>
          <w:bCs w:val="0"/>
          <w:color w:val="auto"/>
          <w:highlight w:val="none"/>
          <w:lang w:eastAsia="zh-CN"/>
        </w:rPr>
        <w:t>）</w:t>
      </w:r>
      <w:r>
        <w:rPr>
          <w:rFonts w:hint="eastAsia" w:ascii="宋体" w:hAnsi="宋体" w:cs="宋体"/>
          <w:b/>
          <w:bCs w:val="0"/>
          <w:color w:val="auto"/>
          <w:highlight w:val="none"/>
        </w:rPr>
        <w:t xml:space="preserve">  </w:t>
      </w:r>
    </w:p>
    <w:p w14:paraId="2D1F3F80">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s="宋体"/>
          <w:b w:val="0"/>
          <w:bCs/>
          <w:color w:val="auto"/>
          <w:highlight w:val="none"/>
          <w:lang w:val="en-US" w:eastAsia="zh-CN"/>
        </w:rPr>
        <w:t>智能测斜仪</w:t>
      </w:r>
      <w:r>
        <w:rPr>
          <w:rFonts w:hint="eastAsia" w:ascii="宋体" w:hAnsi="宋体"/>
          <w:color w:val="auto"/>
          <w:highlight w:val="none"/>
          <w:lang w:eastAsia="zh-CN"/>
        </w:rPr>
        <w:t>采购，具体</w:t>
      </w:r>
      <w:r>
        <w:rPr>
          <w:rFonts w:hint="eastAsia" w:ascii="宋体" w:hAnsi="宋体"/>
          <w:color w:val="auto"/>
          <w:highlight w:val="none"/>
          <w:lang w:val="en-US" w:eastAsia="zh-CN"/>
        </w:rPr>
        <w:t>内容</w:t>
      </w:r>
      <w:r>
        <w:rPr>
          <w:rFonts w:hint="eastAsia" w:ascii="宋体" w:hAnsi="宋体"/>
          <w:color w:val="auto"/>
          <w:highlight w:val="none"/>
          <w:lang w:eastAsia="zh-CN"/>
        </w:rPr>
        <w:t>详见第三章招标项目要求。</w:t>
      </w:r>
    </w:p>
    <w:p w14:paraId="5F3455D2">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color w:val="auto"/>
          <w:highlight w:val="none"/>
        </w:rPr>
        <w:t>：</w:t>
      </w:r>
      <w:r>
        <w:rPr>
          <w:rFonts w:hint="eastAsia" w:ascii="宋体" w:hAnsi="宋体" w:cs="宋体"/>
          <w:color w:val="auto"/>
          <w:highlight w:val="none"/>
          <w:lang w:val="en-US" w:eastAsia="zh-CN"/>
        </w:rPr>
        <w:t>含税9.2</w:t>
      </w:r>
      <w:r>
        <w:rPr>
          <w:rFonts w:hint="eastAsia" w:ascii="宋体" w:hAnsi="宋体" w:cs="宋体"/>
          <w:b w:val="0"/>
          <w:bCs w:val="0"/>
          <w:color w:val="auto"/>
          <w:highlight w:val="none"/>
          <w:lang w:val="en-US" w:eastAsia="zh-CN"/>
        </w:rPr>
        <w:t>万元</w:t>
      </w:r>
      <w:r>
        <w:rPr>
          <w:rFonts w:hint="eastAsia" w:ascii="宋体" w:hAnsi="宋体" w:cs="宋体"/>
          <w:color w:val="auto"/>
          <w:highlight w:val="none"/>
        </w:rPr>
        <w:t>，</w:t>
      </w:r>
      <w:r>
        <w:rPr>
          <w:rFonts w:hint="eastAsia" w:ascii="宋体" w:hAnsi="宋体" w:cs="宋体"/>
          <w:color w:val="auto"/>
          <w:highlight w:val="none"/>
          <w:lang w:val="en-US" w:eastAsia="zh-CN"/>
        </w:rPr>
        <w:t>投标人的投标报价超过</w:t>
      </w:r>
      <w:r>
        <w:rPr>
          <w:rFonts w:hint="eastAsia" w:ascii="宋体" w:hAnsi="宋体" w:cs="宋体"/>
          <w:b/>
          <w:bCs/>
          <w:color w:val="auto"/>
          <w:highlight w:val="none"/>
        </w:rPr>
        <w:t>采购预算</w:t>
      </w:r>
      <w:r>
        <w:rPr>
          <w:rFonts w:hint="eastAsia" w:ascii="宋体" w:hAnsi="宋体" w:cs="宋体"/>
          <w:b/>
          <w:bCs/>
          <w:color w:val="auto"/>
          <w:highlight w:val="none"/>
          <w:lang w:val="en-US" w:eastAsia="zh-CN"/>
        </w:rPr>
        <w:t>及最高限</w:t>
      </w:r>
      <w:r>
        <w:rPr>
          <w:rFonts w:hint="eastAsia" w:ascii="宋体" w:hAnsi="宋体" w:cs="宋体"/>
          <w:b/>
          <w:bCs/>
          <w:color w:val="auto"/>
          <w:highlight w:val="none"/>
        </w:rPr>
        <w:t>价</w:t>
      </w:r>
      <w:r>
        <w:rPr>
          <w:rFonts w:hint="eastAsia" w:ascii="宋体" w:hAnsi="宋体" w:cs="宋体"/>
          <w:b/>
          <w:bCs/>
          <w:color w:val="auto"/>
          <w:highlight w:val="none"/>
          <w:lang w:val="en-US" w:eastAsia="zh-CN"/>
        </w:rPr>
        <w:t>的作</w:t>
      </w:r>
      <w:r>
        <w:rPr>
          <w:rFonts w:hint="eastAsia" w:ascii="宋体" w:hAnsi="宋体" w:cs="宋体"/>
          <w:color w:val="auto"/>
          <w:highlight w:val="none"/>
          <w:lang w:val="en-US" w:eastAsia="zh-CN"/>
        </w:rPr>
        <w:t>无效标处理。</w:t>
      </w:r>
    </w:p>
    <w:p w14:paraId="1E3D1AD6">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56A7418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2854C8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）列入严重失信主体名单；②投标人或法定代表人自2022年1月1日以来在中国裁判文书网（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75980D1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eastAsia="zh-CN"/>
        </w:rPr>
        <w:t>（</w:t>
      </w:r>
      <w:r>
        <w:rPr>
          <w:rFonts w:hint="eastAsia" w:ascii="Times New Roman" w:hAnsi="宋体" w:eastAsia="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3F4DD756">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2BD85BD4">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7BEC875E">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451A36FF">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386968A1">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1D99EFDF">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浙江经纬勘察工程有限公司：</w:t>
      </w:r>
      <w:r>
        <w:rPr>
          <w:rFonts w:hint="eastAsia" w:ascii="宋体" w:hAnsi="宋体" w:cs="宋体"/>
          <w:color w:val="auto"/>
          <w:highlight w:val="none"/>
          <w:lang w:val="en-US" w:eastAsia="zh-CN"/>
        </w:rPr>
        <w:t>李</w:t>
      </w:r>
      <w:r>
        <w:rPr>
          <w:rFonts w:hint="eastAsia" w:ascii="宋体" w:hAnsi="宋体" w:cs="宋体"/>
          <w:color w:val="auto"/>
          <w:highlight w:val="none"/>
          <w:lang w:eastAsia="zh-CN"/>
        </w:rPr>
        <w:t>先生（</w:t>
      </w:r>
      <w:r>
        <w:rPr>
          <w:rFonts w:hint="eastAsia" w:ascii="宋体" w:hAnsi="宋体" w:cs="宋体"/>
          <w:color w:val="auto"/>
          <w:highlight w:val="none"/>
          <w:lang w:val="en-US" w:eastAsia="zh-CN"/>
        </w:rPr>
        <w:t>18919616476</w:t>
      </w:r>
      <w:r>
        <w:rPr>
          <w:rFonts w:hint="eastAsia" w:ascii="宋体" w:hAnsi="宋体" w:cs="宋体"/>
          <w:color w:val="auto"/>
          <w:highlight w:val="none"/>
          <w:lang w:eastAsia="zh-CN"/>
        </w:rPr>
        <w:t>）</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p>
    <w:p w14:paraId="061C89A5">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3768DBAF">
      <w:pPr>
        <w:pageBreakBefore w:val="0"/>
        <w:widowControl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1月14日13:00</w:t>
      </w:r>
      <w:r>
        <w:rPr>
          <w:rFonts w:hint="eastAsia" w:ascii="宋体" w:hAnsi="宋体" w:eastAsia="宋体" w:cs="宋体"/>
          <w:color w:val="auto"/>
          <w:highlight w:val="none"/>
        </w:rPr>
        <w:t>（北京时间）</w:t>
      </w:r>
    </w:p>
    <w:p w14:paraId="0100B0E3">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B2B7932">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1月14日13:00</w:t>
      </w:r>
    </w:p>
    <w:p w14:paraId="1B79863D">
      <w:pPr>
        <w:pageBreakBefore w:val="0"/>
        <w:widowControl w:val="0"/>
        <w:shd w:val="clear"/>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57F2875F">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3AA18A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549E9EA3">
      <w:pPr>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6EFEDE2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1月14日13:00</w:t>
      </w:r>
      <w:r>
        <w:rPr>
          <w:rFonts w:hint="eastAsia" w:ascii="Times New Roman" w:hAnsi="宋体" w:eastAsia="宋体" w:cs="Times New Roman"/>
          <w:b w:val="0"/>
          <w:bCs/>
          <w:color w:val="auto"/>
          <w:highlight w:val="none"/>
          <w:lang w:val="zh-CN"/>
        </w:rPr>
        <w:t>）之前上传投标文件。</w:t>
      </w:r>
    </w:p>
    <w:p w14:paraId="3DE14FA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0A53F8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65C0B0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（1）该电脑未安装CA驱动，无法读取CA锁——重新下载安装驱动</w:t>
      </w:r>
      <w:r>
        <w:rPr>
          <w:rFonts w:hint="eastAsia" w:hAnsi="宋体" w:cs="Times New Roman"/>
          <w:b w:val="0"/>
          <w:bCs/>
          <w:color w:val="auto"/>
          <w:highlight w:val="none"/>
          <w:lang w:val="en-US" w:eastAsia="zh-CN"/>
        </w:rPr>
        <w:t>；</w:t>
      </w:r>
    </w:p>
    <w:p w14:paraId="7D1BE7F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（2）电脑长时间未关机应用程序未响应，导致无法读取CA锁——重启电脑或重新安装驱动</w:t>
      </w:r>
      <w:r>
        <w:rPr>
          <w:rFonts w:hint="eastAsia" w:hAnsi="宋体" w:cs="Times New Roman"/>
          <w:b w:val="0"/>
          <w:bCs/>
          <w:color w:val="auto"/>
          <w:highlight w:val="none"/>
          <w:lang w:val="en-US" w:eastAsia="zh-CN"/>
        </w:rPr>
        <w:t>；</w:t>
      </w:r>
    </w:p>
    <w:p w14:paraId="025EFE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（3）浏览器版本过低导致无法识别——更换Egde、谷歌浏览器</w:t>
      </w:r>
      <w:r>
        <w:rPr>
          <w:rFonts w:hint="eastAsia" w:hAnsi="宋体" w:cs="Times New Roman"/>
          <w:b w:val="0"/>
          <w:bCs/>
          <w:color w:val="auto"/>
          <w:highlight w:val="none"/>
          <w:lang w:val="en-US" w:eastAsia="zh-CN"/>
        </w:rPr>
        <w:t>；</w:t>
      </w:r>
    </w:p>
    <w:p w14:paraId="74C2A78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（4）密码多次输入错误导致无法解密——打开CA工具进行检测密码是否正确</w:t>
      </w:r>
      <w:r>
        <w:rPr>
          <w:rFonts w:hint="eastAsia" w:hAnsi="宋体" w:cs="Times New Roman"/>
          <w:b w:val="0"/>
          <w:bCs/>
          <w:color w:val="auto"/>
          <w:highlight w:val="none"/>
          <w:lang w:val="en-US" w:eastAsia="zh-CN"/>
        </w:rPr>
        <w:t>；</w:t>
      </w:r>
    </w:p>
    <w:p w14:paraId="76DA6DD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（5）因杀毒软件检测导致无法识别CA锁——关闭杀毒软件</w:t>
      </w:r>
      <w:r>
        <w:rPr>
          <w:rFonts w:hint="eastAsia" w:hAnsi="宋体" w:cs="Times New Roman"/>
          <w:b w:val="0"/>
          <w:bCs/>
          <w:color w:val="auto"/>
          <w:highlight w:val="none"/>
          <w:lang w:val="en-US" w:eastAsia="zh-CN"/>
        </w:rPr>
        <w:t>；</w:t>
      </w:r>
    </w:p>
    <w:p w14:paraId="1A114CB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（6）因系统安装多版本驱动导致无法识别CA锁——卸载其他驱动或更换其他电脑安装驱动。</w:t>
      </w:r>
    </w:p>
    <w:p w14:paraId="56BD1B4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⑤参与在线投标时如遇平台技术问题详询：0579-89920081，电子投标制作问题详询：</w:t>
      </w:r>
      <w:r>
        <w:rPr>
          <w:rFonts w:hint="eastAsia" w:hAnsi="宋体" w:cs="Times New Roman"/>
          <w:b w:val="0"/>
          <w:bCs/>
          <w:color w:val="auto"/>
          <w:highlight w:val="none"/>
          <w:lang w:val="en-US" w:eastAsia="zh-CN"/>
        </w:rPr>
        <w:t>张先生</w:t>
      </w:r>
      <w:r>
        <w:rPr>
          <w:rFonts w:hint="eastAsia" w:ascii="Times New Roman" w:hAnsi="宋体" w:eastAsia="宋体" w:cs="Times New Roman"/>
          <w:b w:val="0"/>
          <w:bCs/>
          <w:color w:val="auto"/>
          <w:highlight w:val="none"/>
          <w:lang w:val="zh-CN"/>
        </w:rPr>
        <w:t>0579-89919880。</w:t>
      </w:r>
    </w:p>
    <w:p w14:paraId="4ED817BB">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62B21EA9">
      <w:pPr>
        <w:pageBreakBefore w:val="0"/>
        <w:widowControl w:val="0"/>
        <w:numPr>
          <w:ilvl w:val="0"/>
          <w:numId w:val="3"/>
        </w:numPr>
        <w:shd w:val="clea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7DB2E912">
      <w:pPr>
        <w:keepNext w:val="0"/>
        <w:keepLines w:val="0"/>
        <w:pageBreakBefore w:val="0"/>
        <w:widowControl w:val="0"/>
        <w:shd w:val="clear"/>
        <w:kinsoku/>
        <w:wordWrap/>
        <w:overflowPunct/>
        <w:topLinePunct w:val="0"/>
        <w:autoSpaceDE/>
        <w:autoSpaceDN/>
        <w:bidi w:val="0"/>
        <w:snapToGrid w:val="0"/>
        <w:spacing w:line="400" w:lineRule="exact"/>
        <w:ind w:firstLine="411" w:firstLineChars="196"/>
        <w:textAlignment w:val="auto"/>
        <w:rPr>
          <w:rFonts w:hint="eastAsia" w:ascii="宋体" w:hAnsi="宋体" w:cs="Times New Roman"/>
          <w:color w:val="auto"/>
          <w:highlight w:val="none"/>
          <w:lang w:val="en-US" w:eastAsia="zh-CN"/>
        </w:rPr>
      </w:pPr>
      <w:r>
        <w:rPr>
          <w:rFonts w:hint="eastAsia" w:ascii="宋体" w:hAnsi="宋体" w:cs="Times New Roman"/>
          <w:color w:val="auto"/>
          <w:highlight w:val="none"/>
          <w:lang w:eastAsia="zh-CN"/>
        </w:rPr>
        <w:t>浙江经纬勘察工程有限公司：</w:t>
      </w:r>
      <w:r>
        <w:rPr>
          <w:rFonts w:hint="eastAsia" w:ascii="宋体" w:hAnsi="宋体" w:cs="Times New Roman"/>
          <w:color w:val="auto"/>
          <w:highlight w:val="none"/>
          <w:lang w:val="en-US" w:eastAsia="zh-CN"/>
        </w:rPr>
        <w:t>李</w:t>
      </w:r>
      <w:r>
        <w:rPr>
          <w:rFonts w:hint="eastAsia" w:ascii="宋体" w:hAnsi="宋体" w:cs="Times New Roman"/>
          <w:color w:val="auto"/>
          <w:highlight w:val="none"/>
          <w:lang w:eastAsia="zh-CN"/>
        </w:rPr>
        <w:t>先生</w:t>
      </w:r>
      <w:r>
        <w:rPr>
          <w:rFonts w:hint="eastAsia" w:ascii="宋体" w:hAnsi="宋体" w:cs="Times New Roman"/>
          <w:color w:val="auto"/>
          <w:highlight w:val="none"/>
          <w:lang w:val="en-US" w:eastAsia="zh-CN"/>
        </w:rPr>
        <w:t>18919616476</w:t>
      </w:r>
    </w:p>
    <w:p w14:paraId="06E879FD">
      <w:pPr>
        <w:keepNext w:val="0"/>
        <w:keepLines w:val="0"/>
        <w:pageBreakBefore w:val="0"/>
        <w:widowControl w:val="0"/>
        <w:shd w:val="clear"/>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rPr>
        <w:t>义乌产权交易所有限公司</w:t>
      </w:r>
      <w:r>
        <w:rPr>
          <w:rFonts w:hint="eastAsia" w:hAnsi="宋体"/>
          <w:color w:val="auto"/>
          <w:highlight w:val="none"/>
          <w:lang w:eastAsia="zh-CN"/>
        </w:rPr>
        <w:t>：</w:t>
      </w:r>
      <w:r>
        <w:rPr>
          <w:rFonts w:hint="eastAsia" w:hAnsi="宋体"/>
          <w:color w:val="auto"/>
          <w:highlight w:val="none"/>
          <w:lang w:val="en-US" w:eastAsia="zh-CN"/>
        </w:rPr>
        <w:t>张先生</w:t>
      </w:r>
      <w:r>
        <w:rPr>
          <w:rFonts w:hint="eastAsia" w:ascii="宋体" w:hAnsi="宋体" w:cs="宋体"/>
          <w:color w:val="auto"/>
          <w:szCs w:val="21"/>
          <w:highlight w:val="none"/>
        </w:rPr>
        <w:t>0579-89919880</w:t>
      </w:r>
    </w:p>
    <w:p w14:paraId="6A812538">
      <w:pPr>
        <w:keepNext w:val="0"/>
        <w:keepLines w:val="0"/>
        <w:pageBreakBefore w:val="0"/>
        <w:widowControl w:val="0"/>
        <w:shd w:val="clear"/>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178621B9">
      <w:pPr>
        <w:pStyle w:val="37"/>
        <w:shd w:val="clear"/>
        <w:rPr>
          <w:rFonts w:hint="eastAsia"/>
          <w:color w:val="auto"/>
          <w:highlight w:val="none"/>
        </w:rPr>
      </w:pPr>
    </w:p>
    <w:p w14:paraId="5D662E74">
      <w:pPr>
        <w:pStyle w:val="20"/>
        <w:keepNext w:val="0"/>
        <w:keepLines w:val="0"/>
        <w:pageBreakBefore w:val="0"/>
        <w:widowControl w:val="0"/>
        <w:shd w:val="clear"/>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highlight w:val="none"/>
          <w:lang w:eastAsia="zh-CN"/>
        </w:rPr>
      </w:pPr>
      <w:r>
        <w:rPr>
          <w:rFonts w:hint="eastAsia" w:hAnsi="宋体" w:cs="Times New Roman"/>
          <w:color w:val="auto"/>
          <w:highlight w:val="none"/>
          <w:lang w:eastAsia="zh-CN"/>
        </w:rPr>
        <w:t>浙江经纬勘察工程有限公司</w:t>
      </w:r>
    </w:p>
    <w:p w14:paraId="12BF6D08">
      <w:pPr>
        <w:pStyle w:val="20"/>
        <w:keepNext w:val="0"/>
        <w:keepLines w:val="0"/>
        <w:pageBreakBefore w:val="0"/>
        <w:widowControl w:val="0"/>
        <w:shd w:val="clear"/>
        <w:kinsoku/>
        <w:wordWrap/>
        <w:overflowPunct/>
        <w:topLinePunct w:val="0"/>
        <w:autoSpaceDE/>
        <w:autoSpaceDN/>
        <w:bidi w:val="0"/>
        <w:adjustRightInd w:val="0"/>
        <w:snapToGrid w:val="0"/>
        <w:spacing w:line="400" w:lineRule="exact"/>
        <w:jc w:val="right"/>
        <w:textAlignment w:val="auto"/>
        <w:rPr>
          <w:rFonts w:hAnsi="宋体"/>
          <w:color w:val="auto"/>
          <w:highlight w:val="none"/>
        </w:rPr>
      </w:pPr>
      <w:r>
        <w:rPr>
          <w:rFonts w:hint="eastAsia" w:hAnsi="宋体"/>
          <w:color w:val="auto"/>
          <w:highlight w:val="none"/>
        </w:rPr>
        <w:t>义乌产权交易所有限公司</w:t>
      </w:r>
    </w:p>
    <w:p w14:paraId="3EC0E623">
      <w:pPr>
        <w:pStyle w:val="20"/>
        <w:keepNext w:val="0"/>
        <w:keepLines w:val="0"/>
        <w:pageBreakBefore w:val="0"/>
        <w:widowControl w:val="0"/>
        <w:shd w:val="clear"/>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hAnsi="宋体"/>
          <w:color w:val="auto"/>
          <w:highlight w:val="none"/>
        </w:rPr>
        <w:t>202</w:t>
      </w:r>
      <w:r>
        <w:rPr>
          <w:rFonts w:hint="eastAsia" w:hAnsi="宋体"/>
          <w:color w:val="auto"/>
          <w:highlight w:val="none"/>
          <w:lang w:val="en-US" w:eastAsia="zh-CN"/>
        </w:rPr>
        <w:t>5</w:t>
      </w:r>
      <w:r>
        <w:rPr>
          <w:rFonts w:hint="eastAsia" w:hAnsi="宋体"/>
          <w:color w:val="auto"/>
          <w:highlight w:val="none"/>
        </w:rPr>
        <w:t>年</w:t>
      </w:r>
      <w:r>
        <w:rPr>
          <w:rFonts w:hint="eastAsia" w:hAnsi="宋体"/>
          <w:color w:val="auto"/>
          <w:highlight w:val="none"/>
          <w:lang w:val="en-US" w:eastAsia="zh-CN"/>
        </w:rPr>
        <w:t>1</w:t>
      </w:r>
      <w:r>
        <w:rPr>
          <w:rFonts w:hint="eastAsia" w:hAnsi="宋体"/>
          <w:color w:val="auto"/>
          <w:highlight w:val="none"/>
        </w:rPr>
        <w:t>月</w:t>
      </w:r>
      <w:r>
        <w:rPr>
          <w:rFonts w:hint="eastAsia" w:hAnsi="宋体"/>
          <w:color w:val="auto"/>
          <w:highlight w:val="none"/>
          <w:lang w:val="en-US" w:eastAsia="zh-CN"/>
        </w:rPr>
        <w:t>6</w:t>
      </w:r>
      <w:r>
        <w:rPr>
          <w:rFonts w:hint="eastAsia" w:hAnsi="宋体"/>
          <w:color w:val="auto"/>
          <w:highlight w:val="none"/>
        </w:rPr>
        <w:t>日</w:t>
      </w:r>
    </w:p>
    <w:p w14:paraId="5D9F7BF7">
      <w:pPr>
        <w:pStyle w:val="20"/>
        <w:shd w:val="clear"/>
        <w:adjustRightInd w:val="0"/>
        <w:snapToGrid w:val="0"/>
        <w:spacing w:line="360" w:lineRule="auto"/>
        <w:jc w:val="right"/>
        <w:rPr>
          <w:rFonts w:hint="eastAsia" w:hAnsi="宋体"/>
          <w:color w:val="auto"/>
          <w:sz w:val="24"/>
          <w:highlight w:val="none"/>
        </w:rPr>
      </w:pPr>
    </w:p>
    <w:p w14:paraId="6C4127D9">
      <w:pPr>
        <w:pStyle w:val="20"/>
        <w:shd w:val="clear"/>
        <w:adjustRightInd w:val="0"/>
        <w:snapToGrid w:val="0"/>
        <w:spacing w:line="360" w:lineRule="auto"/>
        <w:jc w:val="right"/>
        <w:rPr>
          <w:rFonts w:hint="eastAsia" w:hAnsi="宋体"/>
          <w:color w:val="auto"/>
          <w:sz w:val="24"/>
          <w:highlight w:val="none"/>
        </w:rPr>
      </w:pPr>
    </w:p>
    <w:p w14:paraId="3A095AD1">
      <w:pPr>
        <w:pStyle w:val="20"/>
        <w:shd w:val="clear"/>
        <w:adjustRightInd w:val="0"/>
        <w:snapToGrid w:val="0"/>
        <w:spacing w:line="400" w:lineRule="exact"/>
        <w:jc w:val="right"/>
        <w:rPr>
          <w:rFonts w:hint="eastAsia" w:hAnsi="宋体"/>
          <w:color w:val="auto"/>
          <w:sz w:val="24"/>
          <w:highlight w:val="none"/>
        </w:rPr>
      </w:pPr>
    </w:p>
    <w:p w14:paraId="4FB8455C">
      <w:pPr>
        <w:pStyle w:val="20"/>
        <w:shd w:val="clear"/>
        <w:adjustRightInd w:val="0"/>
        <w:snapToGrid w:val="0"/>
        <w:spacing w:line="400" w:lineRule="exact"/>
        <w:jc w:val="right"/>
        <w:rPr>
          <w:rFonts w:hint="eastAsia" w:hAnsi="宋体"/>
          <w:color w:val="auto"/>
          <w:sz w:val="24"/>
          <w:highlight w:val="none"/>
        </w:rPr>
      </w:pPr>
    </w:p>
    <w:p w14:paraId="3E1F1515">
      <w:pPr>
        <w:pStyle w:val="20"/>
        <w:shd w:val="clear"/>
        <w:adjustRightInd w:val="0"/>
        <w:snapToGrid w:val="0"/>
        <w:spacing w:line="400" w:lineRule="exact"/>
        <w:jc w:val="right"/>
        <w:rPr>
          <w:rFonts w:hint="eastAsia" w:hAnsi="宋体"/>
          <w:color w:val="auto"/>
          <w:sz w:val="24"/>
          <w:highlight w:val="none"/>
        </w:rPr>
      </w:pPr>
    </w:p>
    <w:p w14:paraId="5EDC4E59">
      <w:pPr>
        <w:pStyle w:val="20"/>
        <w:shd w:val="clear"/>
        <w:adjustRightInd w:val="0"/>
        <w:snapToGrid w:val="0"/>
        <w:spacing w:line="400" w:lineRule="exact"/>
        <w:jc w:val="right"/>
        <w:rPr>
          <w:rFonts w:hint="eastAsia" w:hAnsi="宋体"/>
          <w:color w:val="auto"/>
          <w:sz w:val="24"/>
          <w:highlight w:val="none"/>
        </w:rPr>
      </w:pPr>
    </w:p>
    <w:p w14:paraId="52B56C9B">
      <w:pPr>
        <w:pStyle w:val="20"/>
        <w:shd w:val="clear"/>
        <w:adjustRightInd w:val="0"/>
        <w:snapToGrid w:val="0"/>
        <w:spacing w:line="400" w:lineRule="exact"/>
        <w:jc w:val="right"/>
        <w:rPr>
          <w:rFonts w:hint="eastAsia" w:hAnsi="宋体"/>
          <w:color w:val="auto"/>
          <w:sz w:val="24"/>
          <w:highlight w:val="none"/>
        </w:rPr>
      </w:pPr>
    </w:p>
    <w:p w14:paraId="248A0FDF">
      <w:pPr>
        <w:pStyle w:val="20"/>
        <w:shd w:val="clear"/>
        <w:adjustRightInd w:val="0"/>
        <w:snapToGrid w:val="0"/>
        <w:spacing w:line="400" w:lineRule="exact"/>
        <w:jc w:val="right"/>
        <w:rPr>
          <w:rFonts w:hAnsi="宋体"/>
          <w:color w:val="auto"/>
          <w:highlight w:val="none"/>
        </w:rPr>
      </w:pPr>
    </w:p>
    <w:p w14:paraId="305A9348">
      <w:pPr>
        <w:pStyle w:val="20"/>
        <w:shd w:val="clear"/>
        <w:adjustRightInd w:val="0"/>
        <w:snapToGrid w:val="0"/>
        <w:spacing w:line="400" w:lineRule="exact"/>
        <w:jc w:val="right"/>
        <w:rPr>
          <w:rFonts w:hAnsi="宋体"/>
          <w:color w:val="auto"/>
          <w:highlight w:val="none"/>
        </w:rPr>
      </w:pPr>
    </w:p>
    <w:p w14:paraId="03977AE5">
      <w:pPr>
        <w:pStyle w:val="2"/>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16295"/>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3F8DDCCB">
      <w:pPr>
        <w:shd w:val="clea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728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2B6EB1">
            <w:pPr>
              <w:shd w:val="clea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1B69D42">
            <w:pPr>
              <w:shd w:val="clea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4EC5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9A2CE0D">
            <w:pPr>
              <w:pageBreakBefore w:val="0"/>
              <w:widowControl w:val="0"/>
              <w:shd w:val="clear"/>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FC46F0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0AB4B146">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9D570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cs="Times New Roman"/>
                <w:color w:val="auto"/>
                <w:highlight w:val="none"/>
                <w:lang w:eastAsia="zh-CN"/>
              </w:rPr>
              <w:t>浙江经纬勘察工程有限公司</w:t>
            </w:r>
            <w:r>
              <w:rPr>
                <w:rFonts w:hint="eastAsia" w:ascii="宋体" w:hAnsi="宋体" w:cs="Times New Roman"/>
                <w:color w:val="auto"/>
                <w:highlight w:val="none"/>
                <w:lang w:val="en-US" w:eastAsia="zh-CN"/>
              </w:rPr>
              <w:t>智能</w:t>
            </w:r>
            <w:r>
              <w:rPr>
                <w:rFonts w:hint="eastAsia" w:ascii="宋体" w:hAnsi="宋体" w:cs="Times New Roman"/>
                <w:color w:val="auto"/>
                <w:highlight w:val="none"/>
                <w:lang w:eastAsia="zh-CN"/>
              </w:rPr>
              <w:t>测斜仪采购项目</w:t>
            </w:r>
          </w:p>
          <w:p w14:paraId="74DB9A9A">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智能</w:t>
            </w:r>
            <w:r>
              <w:rPr>
                <w:rFonts w:hint="eastAsia" w:ascii="宋体" w:hAnsi="宋体" w:cs="Times New Roman"/>
                <w:color w:val="auto"/>
                <w:highlight w:val="none"/>
                <w:lang w:val="en-US" w:eastAsia="zh-CN"/>
              </w:rPr>
              <w:t>测斜仪</w:t>
            </w:r>
            <w:r>
              <w:rPr>
                <w:rFonts w:hint="eastAsia" w:ascii="宋体" w:hAnsi="宋体" w:eastAsia="宋体" w:cs="Times New Roman"/>
                <w:color w:val="auto"/>
                <w:highlight w:val="none"/>
                <w:lang w:eastAsia="zh-CN"/>
              </w:rPr>
              <w:t>采购，具体</w:t>
            </w:r>
            <w:r>
              <w:rPr>
                <w:rFonts w:hint="eastAsia" w:ascii="宋体" w:hAnsi="宋体" w:cs="Times New Roman"/>
                <w:color w:val="auto"/>
                <w:highlight w:val="none"/>
                <w:lang w:val="en-US" w:eastAsia="zh-CN"/>
              </w:rPr>
              <w:t>内容</w:t>
            </w:r>
            <w:r>
              <w:rPr>
                <w:rFonts w:hint="eastAsia" w:ascii="宋体" w:hAnsi="宋体" w:eastAsia="宋体" w:cs="Times New Roman"/>
                <w:color w:val="auto"/>
                <w:highlight w:val="none"/>
                <w:lang w:eastAsia="zh-CN"/>
              </w:rPr>
              <w:t>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6066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32F873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E7147B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ED4757">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5C9F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2969F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B00AC3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340E57C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5F53F01">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3CFF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E1DD1E">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860EE4A">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271DC6">
            <w:pPr>
              <w:pageBreakBefore w:val="0"/>
              <w:widowControl w:val="0"/>
              <w:shd w:val="clear"/>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综合评分法</w:t>
            </w:r>
          </w:p>
        </w:tc>
      </w:tr>
      <w:tr w14:paraId="6087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251DC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242036">
            <w:pPr>
              <w:pageBreakBefore w:val="0"/>
              <w:widowControl w:val="0"/>
              <w:shd w:val="clear"/>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233AC93">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color w:val="auto"/>
                <w:sz w:val="21"/>
                <w:szCs w:val="21"/>
                <w:highlight w:val="none"/>
                <w:lang w:val="en-US" w:eastAsia="zh-CN"/>
              </w:rPr>
              <w:t>第三章 招标项目要求</w:t>
            </w:r>
          </w:p>
        </w:tc>
      </w:tr>
      <w:tr w14:paraId="747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913D29">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9995CCD">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35B0AC">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408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D48AA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E45C172">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E2F0CA3">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35D6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6FAA069">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679DC7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280A87B">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ascii="宋体" w:hAnsi="宋体" w:cs="宋体"/>
                <w:color w:val="auto"/>
                <w:highlight w:val="none"/>
                <w:lang w:eastAsia="zh-CN"/>
              </w:rPr>
              <w:t>浙江经纬勘察工程有限公司：</w:t>
            </w:r>
            <w:r>
              <w:rPr>
                <w:rFonts w:hint="eastAsia" w:ascii="宋体" w:hAnsi="宋体" w:cs="宋体"/>
                <w:color w:val="auto"/>
                <w:highlight w:val="none"/>
                <w:lang w:val="en-US" w:eastAsia="zh-CN"/>
              </w:rPr>
              <w:t>李</w:t>
            </w:r>
            <w:r>
              <w:rPr>
                <w:rFonts w:hint="eastAsia" w:ascii="宋体" w:hAnsi="宋体" w:cs="宋体"/>
                <w:color w:val="auto"/>
                <w:highlight w:val="none"/>
                <w:lang w:eastAsia="zh-CN"/>
              </w:rPr>
              <w:t>先生（</w:t>
            </w:r>
            <w:r>
              <w:rPr>
                <w:rFonts w:hint="eastAsia" w:ascii="宋体" w:hAnsi="宋体" w:cs="宋体"/>
                <w:color w:val="auto"/>
                <w:highlight w:val="none"/>
                <w:lang w:val="en-US" w:eastAsia="zh-CN"/>
              </w:rPr>
              <w:t>18919616476</w:t>
            </w:r>
            <w:r>
              <w:rPr>
                <w:rFonts w:hint="eastAsia" w:ascii="宋体" w:hAnsi="宋体" w:cs="宋体"/>
                <w:color w:val="auto"/>
                <w:highlight w:val="none"/>
                <w:lang w:eastAsia="zh-CN"/>
              </w:rPr>
              <w:t>）</w:t>
            </w:r>
            <w:r>
              <w:rPr>
                <w:rFonts w:hint="eastAsia" w:ascii="宋体" w:hAnsi="宋体" w:cs="宋体"/>
                <w:color w:val="auto"/>
                <w:highlight w:val="none"/>
              </w:rPr>
              <w:t>和义乌产权交易所有限公司：王小姐（0579-89903039，ywcqztb001@ywcq.com），并致电采购代理机构确认。书面文件邮寄地址：义乌市北苑街道望道路300号405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30CC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56A21A">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A283C3A">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B183A84">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744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E6F7F5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38D5BA3">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D326FD">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13:00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2FC6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1CF62F">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ADD0380">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66A8224">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14</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13:00</w:t>
            </w:r>
          </w:p>
          <w:p w14:paraId="58E97839">
            <w:pPr>
              <w:pageBreakBefore w:val="0"/>
              <w:widowControl w:val="0"/>
              <w:shd w:val="clear"/>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01701EE1">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66CC7A9C">
            <w:pPr>
              <w:keepNext w:val="0"/>
              <w:keepLines w:val="0"/>
              <w:pageBreakBefore w:val="0"/>
              <w:widowControl w:val="0"/>
              <w:shd w:val="clear"/>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1F047648">
            <w:pPr>
              <w:keepNext w:val="0"/>
              <w:keepLines w:val="0"/>
              <w:pageBreakBefore w:val="0"/>
              <w:widowControl w:val="0"/>
              <w:shd w:val="clear"/>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0342575D">
            <w:pPr>
              <w:keepNext w:val="0"/>
              <w:keepLines w:val="0"/>
              <w:pageBreakBefore w:val="0"/>
              <w:widowControl w:val="0"/>
              <w:shd w:val="clear"/>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2E6EF188">
            <w:pPr>
              <w:keepNext w:val="0"/>
              <w:keepLines w:val="0"/>
              <w:pageBreakBefore w:val="0"/>
              <w:widowControl w:val="0"/>
              <w:shd w:val="clear"/>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2A81A159">
            <w:pPr>
              <w:keepNext w:val="0"/>
              <w:keepLines w:val="0"/>
              <w:pageBreakBefore w:val="0"/>
              <w:widowControl w:val="0"/>
              <w:shd w:val="clear"/>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0CFD31E4">
            <w:pPr>
              <w:keepNext w:val="0"/>
              <w:keepLines w:val="0"/>
              <w:pageBreakBefore w:val="0"/>
              <w:widowControl w:val="0"/>
              <w:shd w:val="clear"/>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17869B3B">
            <w:pPr>
              <w:pageBreakBefore w:val="0"/>
              <w:widowControl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51D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A78598">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3B9655">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5C7535F">
            <w:pPr>
              <w:pageBreakBefore w:val="0"/>
              <w:widowControl w:val="0"/>
              <w:shd w:val="clear"/>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3ABB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E86BF2">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C02B4">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49584">
            <w:pPr>
              <w:shd w:val="clea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52CB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8B794F2">
            <w:pPr>
              <w:pageBreakBefore w:val="0"/>
              <w:widowControl w:val="0"/>
              <w:shd w:val="clear"/>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57D70">
            <w:pPr>
              <w:pageBreakBefore w:val="0"/>
              <w:widowControl w:val="0"/>
              <w:shd w:val="clear"/>
              <w:kinsoku/>
              <w:wordWrap/>
              <w:overflowPunct/>
              <w:topLinePunct w:val="0"/>
              <w:autoSpaceDE/>
              <w:autoSpaceDN/>
              <w:bidi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p w14:paraId="72C5330E">
            <w:pPr>
              <w:pageBreakBefore w:val="0"/>
              <w:widowControl w:val="0"/>
              <w:shd w:val="clear"/>
              <w:kinsoku/>
              <w:wordWrap/>
              <w:overflowPunct/>
              <w:topLinePunct w:val="0"/>
              <w:autoSpaceDE/>
              <w:autoSpaceDN/>
              <w:bidi w:val="0"/>
              <w:snapToGrid w:val="0"/>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退还</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8F1EC4">
            <w:pPr>
              <w:pageBreakBefore w:val="0"/>
              <w:shd w:val="clear"/>
              <w:kinsoku/>
              <w:wordWrap/>
              <w:overflowPunct/>
              <w:topLinePunct w:val="0"/>
              <w:autoSpaceDE/>
              <w:autoSpaceDN/>
              <w:bidi w:val="0"/>
              <w:adjustRightInd/>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无</w:t>
            </w:r>
          </w:p>
        </w:tc>
      </w:tr>
      <w:tr w14:paraId="3CA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E780139">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A63D08A">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4800CDE">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246E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B624BC1">
            <w:pPr>
              <w:pageBreakBefore w:val="0"/>
              <w:widowControl w:val="0"/>
              <w:shd w:val="clear"/>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CE3284F">
            <w:pPr>
              <w:pageBreakBefore w:val="0"/>
              <w:widowControl w:val="0"/>
              <w:shd w:val="clear"/>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1E585C6">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72D6DD68">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0024C5F7">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4DCE4180">
            <w:pPr>
              <w:pageBreakBefore w:val="0"/>
              <w:widowControl w:val="0"/>
              <w:shd w:val="clear"/>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32946786">
            <w:pPr>
              <w:pageBreakBefore w:val="0"/>
              <w:widowControl w:val="0"/>
              <w:shd w:val="clear"/>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1C185B5E">
            <w:pPr>
              <w:pageBreakBefore w:val="0"/>
              <w:widowControl w:val="0"/>
              <w:shd w:val="clear"/>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09CACE2">
            <w:pPr>
              <w:pageBreakBefore w:val="0"/>
              <w:widowControl w:val="0"/>
              <w:shd w:val="clear"/>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03C1CA81">
            <w:pPr>
              <w:pageBreakBefore w:val="0"/>
              <w:widowControl w:val="0"/>
              <w:shd w:val="clear"/>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58F9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30C192">
            <w:pPr>
              <w:shd w:val="clea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DA91F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5E37D01">
            <w:pPr>
              <w:shd w:val="clea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3F9131DD">
            <w:pPr>
              <w:shd w:val="clea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523878D8">
      <w:pPr>
        <w:shd w:val="clea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1AFDFB03">
      <w:pPr>
        <w:pStyle w:val="2"/>
        <w:keepNext/>
        <w:keepLines/>
        <w:pageBreakBefore w:val="0"/>
        <w:widowControl w:val="0"/>
        <w:shd w:val="clear"/>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8496"/>
      <w:bookmarkStart w:id="6" w:name="_Toc32581"/>
      <w:bookmarkStart w:id="7" w:name="_Toc2547"/>
      <w:r>
        <w:rPr>
          <w:rFonts w:hint="eastAsia"/>
          <w:color w:val="auto"/>
          <w:sz w:val="32"/>
          <w:szCs w:val="32"/>
          <w:highlight w:val="none"/>
        </w:rPr>
        <w:t>投标须知</w:t>
      </w:r>
      <w:bookmarkEnd w:id="5"/>
      <w:bookmarkEnd w:id="6"/>
      <w:bookmarkEnd w:id="7"/>
    </w:p>
    <w:p w14:paraId="58E087B3">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1879"/>
      <w:bookmarkStart w:id="9" w:name="_Toc20416"/>
      <w:bookmarkStart w:id="10" w:name="_Toc27843"/>
      <w:bookmarkStart w:id="11" w:name="_Toc362250687"/>
      <w:bookmarkStart w:id="12" w:name="_Toc274303229"/>
      <w:r>
        <w:rPr>
          <w:rFonts w:hint="eastAsia" w:ascii="宋体" w:hAnsi="宋体" w:eastAsia="宋体" w:cs="宋体"/>
          <w:color w:val="auto"/>
          <w:sz w:val="21"/>
          <w:szCs w:val="21"/>
          <w:highlight w:val="none"/>
        </w:rPr>
        <w:t>一、说明</w:t>
      </w:r>
      <w:bookmarkEnd w:id="8"/>
      <w:bookmarkEnd w:id="9"/>
      <w:bookmarkEnd w:id="10"/>
      <w:bookmarkEnd w:id="11"/>
      <w:bookmarkEnd w:id="12"/>
    </w:p>
    <w:p w14:paraId="27EDD462">
      <w:pPr>
        <w:pStyle w:val="17"/>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CF115CB">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01644417">
      <w:pPr>
        <w:pStyle w:val="17"/>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2ED530C9">
      <w:pPr>
        <w:pStyle w:val="20"/>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浙江经纬勘察工程有限公司</w:t>
      </w:r>
      <w:r>
        <w:rPr>
          <w:rFonts w:hint="eastAsia" w:ascii="宋体" w:hAnsi="宋体" w:eastAsia="宋体" w:cs="宋体"/>
          <w:color w:val="auto"/>
          <w:sz w:val="21"/>
          <w:szCs w:val="21"/>
          <w:highlight w:val="none"/>
        </w:rPr>
        <w:t>。</w:t>
      </w:r>
    </w:p>
    <w:p w14:paraId="098E6E8C">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47C161F8">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866A760">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43E0ED5D">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45ECA67">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62F53957">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09A7E1FC">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5596096E">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4E5D542B">
      <w:pPr>
        <w:pStyle w:val="17"/>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7F0626B1">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1E98E2BF">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429FD099">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09906BDC">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89EF632">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7E04D6E3">
      <w:pPr>
        <w:pStyle w:val="20"/>
        <w:pageBreakBefore w:val="0"/>
        <w:widowControl w:val="0"/>
        <w:shd w:val="clear"/>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59871128">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3833EE93">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1E79459C">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06E90CE3">
      <w:pPr>
        <w:pStyle w:val="17"/>
        <w:pageBreakBefore w:val="0"/>
        <w:widowControl w:val="0"/>
        <w:shd w:val="clear"/>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55686BFA">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2E02312">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56264972">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6CFEC87E">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46895E7E">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362250688"/>
      <w:bookmarkStart w:id="14" w:name="_Toc29212"/>
      <w:bookmarkStart w:id="15" w:name="_Toc12737"/>
      <w:bookmarkStart w:id="16" w:name="_Toc274303230"/>
      <w:bookmarkStart w:id="17" w:name="_Toc24831"/>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3A0D872C">
      <w:pPr>
        <w:pageBreakBefore w:val="0"/>
        <w:widowControl w:val="0"/>
        <w:shd w:val="clear"/>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4AF8BB75">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4900803C">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4E687A1B">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66EF02F8">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6A38E45A">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5BFD772B">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ADCC30F">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DA356C3">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0E9EF5F6">
      <w:pPr>
        <w:pageBreakBefore w:val="0"/>
        <w:widowControl w:val="0"/>
        <w:shd w:val="clear"/>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212A16FC">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0C974E08">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61CB913E">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639FC33">
      <w:pPr>
        <w:pageBreakBefore w:val="0"/>
        <w:widowControl w:val="0"/>
        <w:shd w:val="clear"/>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7C5DB1E8">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10440516">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741321A1">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09165F41">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664A4BF3">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03E2F7FE">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54D5F88B">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7046734C">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16783"/>
      <w:bookmarkStart w:id="19" w:name="_Toc27265"/>
      <w:bookmarkStart w:id="20" w:name="_Toc362250689"/>
      <w:bookmarkStart w:id="21" w:name="_Toc31250"/>
      <w:bookmarkStart w:id="22" w:name="_Toc27430323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5EE357F">
      <w:pPr>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3EF095B">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5765FB04">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50D669FD">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6F4195D9">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56468926">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4A35EE97">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141DD896">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65C89206">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70A387EC">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37C91FE2">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566A96C2">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3C6D4C4E">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2E909AC6">
      <w:pPr>
        <w:pStyle w:val="17"/>
        <w:pageBreakBefore w:val="0"/>
        <w:widowControl w:val="0"/>
        <w:shd w:val="clea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2BD8C452">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44DEEFE">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6D15849B">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0D197F9D">
      <w:pPr>
        <w:shd w:val="clea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22B8EF4D">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1537B8DA">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color w:val="auto"/>
          <w:highlight w:val="none"/>
        </w:rPr>
        <w:t>★</w:t>
      </w:r>
      <w:r>
        <w:rPr>
          <w:rFonts w:hint="eastAsia" w:ascii="宋体" w:hAnsi="宋体" w:eastAsia="宋体" w:cs="宋体"/>
          <w:color w:val="auto"/>
          <w:szCs w:val="21"/>
          <w:highlight w:val="none"/>
        </w:rPr>
        <w:t>（1）货物简要说明一览表；</w:t>
      </w:r>
    </w:p>
    <w:p w14:paraId="1C03F6BA">
      <w:pPr>
        <w:shd w:val="clear"/>
        <w:ind w:firstLine="420" w:firstLineChars="200"/>
        <w:rPr>
          <w:rFonts w:hint="eastAsia"/>
          <w:color w:val="auto"/>
          <w:highlight w:val="none"/>
        </w:rPr>
      </w:pPr>
      <w:r>
        <w:rPr>
          <w:rFonts w:hint="eastAsia"/>
          <w:color w:val="auto"/>
          <w:highlight w:val="none"/>
        </w:rPr>
        <w:t>★（2）规范偏离表；</w:t>
      </w:r>
    </w:p>
    <w:p w14:paraId="04407DCD">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color w:val="auto"/>
          <w:highlight w:val="none"/>
        </w:rPr>
        <w:t>★</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）产品质量保证及售后服务承诺书；</w:t>
      </w:r>
    </w:p>
    <w:p w14:paraId="28822EC5">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eastAsia="宋体" w:cs="宋体"/>
          <w:color w:val="auto"/>
          <w:szCs w:val="21"/>
          <w:highlight w:val="none"/>
        </w:rPr>
        <w:t>）根据评审需要、招标文件要求等，投标人自行考虑需提供的资料。</w:t>
      </w:r>
    </w:p>
    <w:p w14:paraId="04165569">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02B2D986">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2811846">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290C845C">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69CCD046">
      <w:pPr>
        <w:pStyle w:val="17"/>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337803FB">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30C9214B">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0C6F6513">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2351F82C">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179FDC2A">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15EC03F3">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29698D21">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2221007">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62DA5920">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6BABAA5B">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15190C9F">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64012F82">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6206A2C0">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2622E0C4">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3FD069D4">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75A57B7F">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274303232"/>
      <w:bookmarkStart w:id="24" w:name="_Toc8254"/>
      <w:bookmarkStart w:id="25" w:name="_Toc27009"/>
      <w:bookmarkStart w:id="26" w:name="_Toc362250690"/>
    </w:p>
    <w:p w14:paraId="19089323">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9919"/>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1CE72FA4">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0273ED6E">
      <w:pPr>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6D1F34C5">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2162C1CA">
      <w:pPr>
        <w:pStyle w:val="20"/>
        <w:pageBreakBefore w:val="0"/>
        <w:widowControl w:val="0"/>
        <w:shd w:val="clea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578DEC2B">
      <w:pPr>
        <w:pStyle w:val="17"/>
        <w:pageBreakBefore w:val="0"/>
        <w:widowControl w:val="0"/>
        <w:shd w:val="clear"/>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0FFC65FE">
      <w:pPr>
        <w:pStyle w:val="20"/>
        <w:pageBreakBefore w:val="0"/>
        <w:widowControl w:val="0"/>
        <w:shd w:val="clear"/>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54D86461">
      <w:pPr>
        <w:pStyle w:val="20"/>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C41FD22">
      <w:pPr>
        <w:pStyle w:val="20"/>
        <w:shd w:val="clear"/>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5E960FEB">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036DF5E">
      <w:pPr>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29D5F7C8">
      <w:pPr>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08763A9D">
      <w:pPr>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2338BDF8">
      <w:pPr>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5D5CFEC5">
      <w:pPr>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5FD6133D">
      <w:pPr>
        <w:keepNext/>
        <w:keepLines/>
        <w:pageBreakBefore w:val="0"/>
        <w:widowControl w:val="0"/>
        <w:shd w:val="clear"/>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0EA16958">
      <w:pPr>
        <w:pStyle w:val="3"/>
        <w:pageBreakBefore w:val="0"/>
        <w:widowControl w:val="0"/>
        <w:shd w:val="clear"/>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21287"/>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1F30BB75">
      <w:pPr>
        <w:shd w:val="clea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1350"/>
        <w:gridCol w:w="4158"/>
      </w:tblGrid>
      <w:tr w14:paraId="6394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top"/>
          </w:tcPr>
          <w:p w14:paraId="7F498336">
            <w:pPr>
              <w:keepNext w:val="0"/>
              <w:keepLines w:val="0"/>
              <w:pageBreakBefore w:val="0"/>
              <w:widowControl w:val="0"/>
              <w:shd w:val="clear"/>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中标金额（万元）</w:t>
            </w:r>
          </w:p>
        </w:tc>
        <w:tc>
          <w:tcPr>
            <w:tcW w:w="1350" w:type="dxa"/>
            <w:noWrap w:val="0"/>
            <w:vAlign w:val="top"/>
          </w:tcPr>
          <w:p w14:paraId="6C4C24D5">
            <w:pPr>
              <w:keepNext w:val="0"/>
              <w:keepLines w:val="0"/>
              <w:pageBreakBefore w:val="0"/>
              <w:widowControl w:val="0"/>
              <w:shd w:val="clear"/>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lang w:val="en-US" w:eastAsia="zh-CN"/>
              </w:rPr>
              <w:t>收费标准</w:t>
            </w:r>
          </w:p>
        </w:tc>
        <w:tc>
          <w:tcPr>
            <w:tcW w:w="4158" w:type="dxa"/>
            <w:noWrap w:val="0"/>
            <w:vAlign w:val="top"/>
          </w:tcPr>
          <w:p w14:paraId="2126F6FC">
            <w:pPr>
              <w:keepNext w:val="0"/>
              <w:keepLines w:val="0"/>
              <w:pageBreakBefore w:val="0"/>
              <w:widowControl w:val="0"/>
              <w:shd w:val="clear"/>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备注</w:t>
            </w:r>
          </w:p>
        </w:tc>
      </w:tr>
      <w:tr w14:paraId="123B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4960D662">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100</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含</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以下</w:t>
            </w:r>
          </w:p>
        </w:tc>
        <w:tc>
          <w:tcPr>
            <w:tcW w:w="1350" w:type="dxa"/>
            <w:noWrap w:val="0"/>
            <w:vAlign w:val="center"/>
          </w:tcPr>
          <w:p w14:paraId="45A3F5C0">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1.5%</w:t>
            </w:r>
          </w:p>
        </w:tc>
        <w:tc>
          <w:tcPr>
            <w:tcW w:w="4158" w:type="dxa"/>
            <w:vMerge w:val="restart"/>
            <w:noWrap w:val="0"/>
            <w:vAlign w:val="center"/>
          </w:tcPr>
          <w:p w14:paraId="4B0240CA">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招标服务费采用差额定率累进法计算，向中标方单向收取。</w:t>
            </w:r>
          </w:p>
          <w:p w14:paraId="05FBFC7E">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例：中标金额为1000万。服务费=100万×1.5%+400万×1.1%+500万×0.8%=9.9万</w:t>
            </w:r>
          </w:p>
          <w:p w14:paraId="420EB171">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p>
        </w:tc>
      </w:tr>
      <w:tr w14:paraId="4E4E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7D9A6791">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100-500</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含</w:t>
            </w:r>
            <w:r>
              <w:rPr>
                <w:rFonts w:hint="eastAsia" w:ascii="宋体" w:hAnsi="宋体" w:eastAsia="宋体" w:cs="宋体"/>
                <w:color w:val="auto"/>
                <w:spacing w:val="-6"/>
                <w:sz w:val="21"/>
                <w:szCs w:val="21"/>
                <w:highlight w:val="none"/>
                <w:lang w:eastAsia="zh-CN"/>
              </w:rPr>
              <w:t>）</w:t>
            </w:r>
          </w:p>
        </w:tc>
        <w:tc>
          <w:tcPr>
            <w:tcW w:w="1350" w:type="dxa"/>
            <w:noWrap w:val="0"/>
            <w:vAlign w:val="center"/>
          </w:tcPr>
          <w:p w14:paraId="18CF34B4">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1.1%</w:t>
            </w:r>
          </w:p>
        </w:tc>
        <w:tc>
          <w:tcPr>
            <w:tcW w:w="4158" w:type="dxa"/>
            <w:vMerge w:val="continue"/>
            <w:noWrap w:val="0"/>
            <w:vAlign w:val="top"/>
          </w:tcPr>
          <w:p w14:paraId="1DB0AADC">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1B5E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045B6378">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500-1000</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含</w:t>
            </w:r>
            <w:r>
              <w:rPr>
                <w:rFonts w:hint="eastAsia" w:ascii="宋体" w:hAnsi="宋体" w:eastAsia="宋体" w:cs="宋体"/>
                <w:color w:val="auto"/>
                <w:spacing w:val="-6"/>
                <w:sz w:val="21"/>
                <w:szCs w:val="21"/>
                <w:highlight w:val="none"/>
                <w:lang w:eastAsia="zh-CN"/>
              </w:rPr>
              <w:t>）</w:t>
            </w:r>
          </w:p>
        </w:tc>
        <w:tc>
          <w:tcPr>
            <w:tcW w:w="1350" w:type="dxa"/>
            <w:noWrap w:val="0"/>
            <w:vAlign w:val="center"/>
          </w:tcPr>
          <w:p w14:paraId="5CB6C27F">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0.8%</w:t>
            </w:r>
          </w:p>
        </w:tc>
        <w:tc>
          <w:tcPr>
            <w:tcW w:w="4158" w:type="dxa"/>
            <w:vMerge w:val="continue"/>
            <w:noWrap w:val="0"/>
            <w:vAlign w:val="top"/>
          </w:tcPr>
          <w:p w14:paraId="33188C8A">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7B7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5FD8363A">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1000-5000</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含</w:t>
            </w:r>
            <w:r>
              <w:rPr>
                <w:rFonts w:hint="eastAsia" w:ascii="宋体" w:hAnsi="宋体" w:eastAsia="宋体" w:cs="宋体"/>
                <w:color w:val="auto"/>
                <w:spacing w:val="-6"/>
                <w:sz w:val="21"/>
                <w:szCs w:val="21"/>
                <w:highlight w:val="none"/>
                <w:lang w:eastAsia="zh-CN"/>
              </w:rPr>
              <w:t>）</w:t>
            </w:r>
          </w:p>
        </w:tc>
        <w:tc>
          <w:tcPr>
            <w:tcW w:w="1350" w:type="dxa"/>
            <w:noWrap w:val="0"/>
            <w:vAlign w:val="center"/>
          </w:tcPr>
          <w:p w14:paraId="06397D81">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0.5%</w:t>
            </w:r>
          </w:p>
        </w:tc>
        <w:tc>
          <w:tcPr>
            <w:tcW w:w="4158" w:type="dxa"/>
            <w:vMerge w:val="continue"/>
            <w:noWrap w:val="0"/>
            <w:vAlign w:val="top"/>
          </w:tcPr>
          <w:p w14:paraId="397F0BB6">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4C82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0122E3E7">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5000-10000</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含</w:t>
            </w:r>
            <w:r>
              <w:rPr>
                <w:rFonts w:hint="eastAsia" w:ascii="宋体" w:hAnsi="宋体" w:eastAsia="宋体" w:cs="宋体"/>
                <w:color w:val="auto"/>
                <w:spacing w:val="-6"/>
                <w:sz w:val="21"/>
                <w:szCs w:val="21"/>
                <w:highlight w:val="none"/>
                <w:lang w:eastAsia="zh-CN"/>
              </w:rPr>
              <w:t>）</w:t>
            </w:r>
          </w:p>
        </w:tc>
        <w:tc>
          <w:tcPr>
            <w:tcW w:w="1350" w:type="dxa"/>
            <w:noWrap w:val="0"/>
            <w:vAlign w:val="center"/>
          </w:tcPr>
          <w:p w14:paraId="7A96BC3E">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0.25%</w:t>
            </w:r>
          </w:p>
        </w:tc>
        <w:tc>
          <w:tcPr>
            <w:tcW w:w="4158" w:type="dxa"/>
            <w:vMerge w:val="continue"/>
            <w:noWrap w:val="0"/>
            <w:vAlign w:val="top"/>
          </w:tcPr>
          <w:p w14:paraId="36D595C9">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650B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0DA229E2">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val="en-US" w:eastAsia="zh-CN"/>
              </w:rPr>
              <w:t>0000-50000</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含</w:t>
            </w:r>
            <w:r>
              <w:rPr>
                <w:rFonts w:hint="eastAsia" w:ascii="宋体" w:hAnsi="宋体" w:eastAsia="宋体" w:cs="宋体"/>
                <w:color w:val="auto"/>
                <w:spacing w:val="-6"/>
                <w:sz w:val="21"/>
                <w:szCs w:val="21"/>
                <w:highlight w:val="none"/>
                <w:lang w:eastAsia="zh-CN"/>
              </w:rPr>
              <w:t>）</w:t>
            </w:r>
          </w:p>
        </w:tc>
        <w:tc>
          <w:tcPr>
            <w:tcW w:w="1350" w:type="dxa"/>
            <w:noWrap w:val="0"/>
            <w:vAlign w:val="center"/>
          </w:tcPr>
          <w:p w14:paraId="68E19C81">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0.05%</w:t>
            </w:r>
          </w:p>
        </w:tc>
        <w:tc>
          <w:tcPr>
            <w:tcW w:w="4158" w:type="dxa"/>
            <w:vMerge w:val="continue"/>
            <w:noWrap w:val="0"/>
            <w:vAlign w:val="top"/>
          </w:tcPr>
          <w:p w14:paraId="355DDECF">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683E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04C32DBB">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50000-100000（含）</w:t>
            </w:r>
          </w:p>
        </w:tc>
        <w:tc>
          <w:tcPr>
            <w:tcW w:w="1350" w:type="dxa"/>
            <w:noWrap w:val="0"/>
            <w:vAlign w:val="center"/>
          </w:tcPr>
          <w:p w14:paraId="1B5D2F23">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0.035%</w:t>
            </w:r>
          </w:p>
        </w:tc>
        <w:tc>
          <w:tcPr>
            <w:tcW w:w="4158" w:type="dxa"/>
            <w:vMerge w:val="continue"/>
            <w:noWrap w:val="0"/>
            <w:vAlign w:val="top"/>
          </w:tcPr>
          <w:p w14:paraId="6BB93913">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4A90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3F219969">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100000-500000（含）</w:t>
            </w:r>
          </w:p>
        </w:tc>
        <w:tc>
          <w:tcPr>
            <w:tcW w:w="1350" w:type="dxa"/>
            <w:noWrap w:val="0"/>
            <w:vAlign w:val="center"/>
          </w:tcPr>
          <w:p w14:paraId="65C3EEC4">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0.008%</w:t>
            </w:r>
          </w:p>
        </w:tc>
        <w:tc>
          <w:tcPr>
            <w:tcW w:w="4158" w:type="dxa"/>
            <w:vMerge w:val="continue"/>
            <w:noWrap w:val="0"/>
            <w:vAlign w:val="top"/>
          </w:tcPr>
          <w:p w14:paraId="4ADE0991">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20CB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09F21AE5">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500000-1000000（含）</w:t>
            </w:r>
          </w:p>
        </w:tc>
        <w:tc>
          <w:tcPr>
            <w:tcW w:w="1350" w:type="dxa"/>
            <w:noWrap w:val="0"/>
            <w:vAlign w:val="center"/>
          </w:tcPr>
          <w:p w14:paraId="351A392C">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0.006%</w:t>
            </w:r>
          </w:p>
        </w:tc>
        <w:tc>
          <w:tcPr>
            <w:tcW w:w="4158" w:type="dxa"/>
            <w:vMerge w:val="continue"/>
            <w:noWrap w:val="0"/>
            <w:vAlign w:val="top"/>
          </w:tcPr>
          <w:p w14:paraId="03476DD5">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r w14:paraId="3DBD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608" w:type="dxa"/>
            <w:noWrap w:val="0"/>
            <w:vAlign w:val="center"/>
          </w:tcPr>
          <w:p w14:paraId="33AFC7D8">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1000000以上</w:t>
            </w:r>
          </w:p>
        </w:tc>
        <w:tc>
          <w:tcPr>
            <w:tcW w:w="1350" w:type="dxa"/>
            <w:noWrap w:val="0"/>
            <w:vAlign w:val="center"/>
          </w:tcPr>
          <w:p w14:paraId="3520585B">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0.004%</w:t>
            </w:r>
          </w:p>
        </w:tc>
        <w:tc>
          <w:tcPr>
            <w:tcW w:w="4158" w:type="dxa"/>
            <w:vMerge w:val="continue"/>
            <w:noWrap w:val="0"/>
            <w:vAlign w:val="top"/>
          </w:tcPr>
          <w:p w14:paraId="65B354DE">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6"/>
                <w:sz w:val="21"/>
                <w:szCs w:val="21"/>
                <w:highlight w:val="none"/>
              </w:rPr>
            </w:pPr>
          </w:p>
        </w:tc>
      </w:tr>
    </w:tbl>
    <w:p w14:paraId="42B19805">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37E7D1B1">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w:t>
      </w:r>
      <w:r>
        <w:rPr>
          <w:rFonts w:hint="eastAsia" w:ascii="宋体" w:hAnsi="宋体" w:eastAsia="宋体" w:cs="宋体"/>
          <w:b/>
          <w:bCs/>
          <w:color w:val="auto"/>
          <w:sz w:val="21"/>
          <w:szCs w:val="21"/>
          <w:highlight w:val="none"/>
          <w:lang w:val="en-US" w:eastAsia="zh-CN"/>
        </w:rPr>
        <w:t>金华义产拍卖有限公司</w:t>
      </w:r>
    </w:p>
    <w:p w14:paraId="4A2054D4">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w:t>
      </w:r>
      <w:r>
        <w:rPr>
          <w:rFonts w:hint="eastAsia" w:ascii="宋体" w:hAnsi="宋体" w:eastAsia="宋体" w:cs="宋体"/>
          <w:b/>
          <w:bCs/>
          <w:color w:val="auto"/>
          <w:sz w:val="21"/>
          <w:szCs w:val="21"/>
          <w:highlight w:val="none"/>
          <w:lang w:val="en-US" w:eastAsia="zh-CN"/>
        </w:rPr>
        <w:t>1208020009092868552</w:t>
      </w:r>
      <w:r>
        <w:rPr>
          <w:rFonts w:hint="eastAsia" w:ascii="宋体" w:hAnsi="宋体" w:eastAsia="宋体" w:cs="宋体"/>
          <w:b/>
          <w:bCs/>
          <w:color w:val="auto"/>
          <w:sz w:val="21"/>
          <w:szCs w:val="21"/>
          <w:highlight w:val="none"/>
        </w:rPr>
        <w:t xml:space="preserve"> </w:t>
      </w:r>
    </w:p>
    <w:p w14:paraId="773B0AAB">
      <w:pPr>
        <w:pageBreakBefore w:val="0"/>
        <w:widowControl w:val="0"/>
        <w:shd w:val="clear"/>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64284908">
      <w:pPr>
        <w:shd w:val="clea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039E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05DF3FE">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76699491">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6DD1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494E2B3">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EDE066E">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19B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4D65081">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41CB1055">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5339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2414" w:type="pct"/>
            <w:noWrap w:val="0"/>
            <w:vAlign w:val="center"/>
          </w:tcPr>
          <w:p w14:paraId="2DE662F9">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4AE12EA6">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030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31D7370">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27AF067">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3D1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2414" w:type="pct"/>
            <w:noWrap w:val="0"/>
            <w:vAlign w:val="center"/>
          </w:tcPr>
          <w:p w14:paraId="3D034870">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538BAE99">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B1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167F9EC">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03EAE52B">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163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jc w:val="center"/>
        </w:trPr>
        <w:tc>
          <w:tcPr>
            <w:tcW w:w="2414" w:type="pct"/>
            <w:noWrap w:val="0"/>
            <w:vAlign w:val="center"/>
          </w:tcPr>
          <w:p w14:paraId="155529CF">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3F30E514">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0F9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7BCEE26">
            <w:pPr>
              <w:shd w:val="clea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0D608ACB">
            <w:pPr>
              <w:shd w:val="clea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DF027B8">
      <w:pPr>
        <w:shd w:val="clea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C789D66">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10293"/>
      <w:r>
        <w:rPr>
          <w:rFonts w:hint="eastAsia" w:ascii="宋体" w:hAnsi="宋体" w:eastAsia="宋体" w:cs="宋体"/>
          <w:color w:val="auto"/>
          <w:sz w:val="21"/>
          <w:szCs w:val="21"/>
          <w:highlight w:val="none"/>
        </w:rPr>
        <w:t>六、其它</w:t>
      </w:r>
      <w:bookmarkEnd w:id="31"/>
    </w:p>
    <w:p w14:paraId="094A7B43">
      <w:pPr>
        <w:pageBreakBefore w:val="0"/>
        <w:widowControl w:val="0"/>
        <w:shd w:val="clear"/>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436FF4F9">
      <w:pPr>
        <w:pStyle w:val="2"/>
        <w:keepNext/>
        <w:keepLines/>
        <w:pageBreakBefore w:val="0"/>
        <w:widowControl w:val="0"/>
        <w:numPr>
          <w:ilvl w:val="0"/>
          <w:numId w:val="0"/>
        </w:numPr>
        <w:shd w:val="clea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2" w:name="_Toc24875"/>
      <w:r>
        <w:rPr>
          <w:rFonts w:hint="eastAsia" w:ascii="Times New Roman" w:hAnsi="Times New Roman" w:eastAsia="宋体" w:cs="Times New Roman"/>
          <w:color w:val="auto"/>
          <w:sz w:val="36"/>
          <w:highlight w:val="none"/>
          <w:lang w:val="en-US" w:eastAsia="zh-CN"/>
        </w:rPr>
        <w:t>第三章  招标项目要求</w:t>
      </w:r>
      <w:bookmarkEnd w:id="32"/>
    </w:p>
    <w:p w14:paraId="62507819">
      <w:pPr>
        <w:keepNext w:val="0"/>
        <w:keepLines w:val="0"/>
        <w:pageBreakBefore w:val="0"/>
        <w:widowControl w:val="0"/>
        <w:shd w:val="clear"/>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bCs/>
          <w:color w:val="auto"/>
          <w:spacing w:val="-6"/>
          <w:highlight w:val="none"/>
        </w:rPr>
      </w:pPr>
      <w:bookmarkStart w:id="33" w:name="_Toc19894"/>
      <w:bookmarkStart w:id="34" w:name="_Toc5175"/>
      <w:bookmarkStart w:id="35" w:name="_Toc31000"/>
      <w:bookmarkStart w:id="36" w:name="_Toc254507067"/>
      <w:bookmarkStart w:id="37" w:name="_Toc7717"/>
      <w:r>
        <w:rPr>
          <w:rFonts w:hint="eastAsia" w:ascii="宋体" w:hAnsi="宋体" w:eastAsia="宋体" w:cs="宋体"/>
          <w:b/>
          <w:bCs/>
          <w:color w:val="auto"/>
          <w:highlight w:val="none"/>
        </w:rPr>
        <w:t>一、</w:t>
      </w:r>
      <w:bookmarkEnd w:id="33"/>
      <w:r>
        <w:rPr>
          <w:rFonts w:hint="eastAsia" w:ascii="宋体" w:hAnsi="宋体" w:eastAsia="宋体" w:cs="宋体"/>
          <w:b/>
          <w:bCs/>
          <w:color w:val="auto"/>
          <w:spacing w:val="-6"/>
          <w:highlight w:val="none"/>
        </w:rPr>
        <w:t>招标货物一览表</w:t>
      </w:r>
      <w:bookmarkEnd w:id="34"/>
      <w:bookmarkEnd w:id="35"/>
    </w:p>
    <w:tbl>
      <w:tblPr>
        <w:tblStyle w:val="39"/>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9"/>
        <w:gridCol w:w="4212"/>
        <w:gridCol w:w="2608"/>
        <w:gridCol w:w="589"/>
      </w:tblGrid>
      <w:tr w14:paraId="5D7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469" w:type="dxa"/>
          </w:tcPr>
          <w:p w14:paraId="30E95B48">
            <w:pPr>
              <w:shd w:val="clear"/>
              <w:jc w:val="center"/>
              <w:rPr>
                <w:rFonts w:hint="eastAsia" w:ascii="宋体" w:hAnsi="宋体" w:eastAsia="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名称</w:t>
            </w:r>
          </w:p>
        </w:tc>
        <w:tc>
          <w:tcPr>
            <w:tcW w:w="4212" w:type="dxa"/>
          </w:tcPr>
          <w:p w14:paraId="6F601FAD">
            <w:pPr>
              <w:shd w:val="clear"/>
              <w:jc w:val="center"/>
              <w:rPr>
                <w:rFonts w:hint="default" w:ascii="宋体" w:hAnsi="宋体" w:eastAsia="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技术要求</w:t>
            </w:r>
          </w:p>
        </w:tc>
        <w:tc>
          <w:tcPr>
            <w:tcW w:w="2608" w:type="dxa"/>
          </w:tcPr>
          <w:p w14:paraId="568F77C2">
            <w:pPr>
              <w:shd w:val="clear"/>
              <w:jc w:val="center"/>
              <w:rPr>
                <w:rFonts w:hint="eastAsia" w:ascii="宋体" w:hAnsi="宋体" w:eastAsia="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数量</w:t>
            </w:r>
          </w:p>
        </w:tc>
        <w:tc>
          <w:tcPr>
            <w:tcW w:w="589" w:type="dxa"/>
          </w:tcPr>
          <w:p w14:paraId="59858B44">
            <w:pPr>
              <w:shd w:val="clear"/>
              <w:rPr>
                <w:rFonts w:hint="eastAsia" w:ascii="宋体" w:hAnsi="宋体" w:eastAsia="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备注</w:t>
            </w:r>
          </w:p>
        </w:tc>
      </w:tr>
      <w:tr w14:paraId="25D9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469" w:type="dxa"/>
          </w:tcPr>
          <w:p w14:paraId="096A9987">
            <w:pPr>
              <w:shd w:val="clear"/>
              <w:jc w:val="center"/>
              <w:rPr>
                <w:rFonts w:hint="eastAsia" w:ascii="宋体" w:hAnsi="宋体" w:cs="宋体"/>
                <w:color w:val="auto"/>
                <w:spacing w:val="-6"/>
                <w:highlight w:val="none"/>
                <w:vertAlign w:val="baseline"/>
                <w:lang w:val="en-US" w:eastAsia="zh-CN"/>
              </w:rPr>
            </w:pPr>
          </w:p>
          <w:p w14:paraId="31C5852F">
            <w:pPr>
              <w:shd w:val="clear"/>
              <w:jc w:val="center"/>
              <w:rPr>
                <w:rFonts w:hint="eastAsia" w:ascii="宋体" w:hAnsi="宋体" w:eastAsia="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智能测斜仪</w:t>
            </w:r>
          </w:p>
        </w:tc>
        <w:tc>
          <w:tcPr>
            <w:tcW w:w="4212" w:type="dxa"/>
          </w:tcPr>
          <w:p w14:paraId="580A0A1B">
            <w:pPr>
              <w:numPr>
                <w:ilvl w:val="0"/>
                <w:numId w:val="4"/>
              </w:numPr>
              <w:shd w:val="clear"/>
              <w:jc w:val="left"/>
              <w:rPr>
                <w:rFonts w:hint="eastAsia" w:ascii="宋体" w:hAnsi="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系统精准度不低于± 2mm/30m。</w:t>
            </w:r>
          </w:p>
          <w:p w14:paraId="5E0E11B4">
            <w:pPr>
              <w:numPr>
                <w:ilvl w:val="0"/>
                <w:numId w:val="4"/>
              </w:numPr>
              <w:shd w:val="clear"/>
              <w:jc w:val="left"/>
              <w:rPr>
                <w:rFonts w:hint="default" w:ascii="宋体" w:hAnsi="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分辨率不低于± 0.01mm/0.5m。</w:t>
            </w:r>
          </w:p>
          <w:p w14:paraId="1CC2574A">
            <w:pPr>
              <w:numPr>
                <w:ilvl w:val="0"/>
                <w:numId w:val="0"/>
              </w:numPr>
              <w:shd w:val="clear"/>
              <w:jc w:val="left"/>
              <w:rPr>
                <w:rFonts w:hint="default" w:ascii="宋体" w:hAnsi="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3、可以自动提拉进行监测数据采集；监测深度不小于50米。</w:t>
            </w:r>
          </w:p>
          <w:p w14:paraId="1860C2F5">
            <w:pPr>
              <w:pStyle w:val="37"/>
              <w:shd w:val="clear"/>
              <w:jc w:val="center"/>
              <w:rPr>
                <w:rFonts w:hint="default"/>
                <w:color w:val="auto"/>
                <w:highlight w:val="none"/>
                <w:lang w:val="en-US" w:eastAsia="zh-CN"/>
              </w:rPr>
            </w:pPr>
          </w:p>
        </w:tc>
        <w:tc>
          <w:tcPr>
            <w:tcW w:w="2608" w:type="dxa"/>
          </w:tcPr>
          <w:p w14:paraId="7AD1EF36">
            <w:pPr>
              <w:shd w:val="clear"/>
              <w:jc w:val="center"/>
              <w:rPr>
                <w:rFonts w:hint="eastAsia" w:ascii="宋体" w:hAnsi="宋体" w:cs="宋体"/>
                <w:color w:val="auto"/>
                <w:spacing w:val="-6"/>
                <w:highlight w:val="none"/>
                <w:vertAlign w:val="baseline"/>
                <w:lang w:val="en-US" w:eastAsia="zh-CN"/>
              </w:rPr>
            </w:pPr>
          </w:p>
          <w:p w14:paraId="58520359">
            <w:pPr>
              <w:shd w:val="clear"/>
              <w:jc w:val="center"/>
              <w:rPr>
                <w:rFonts w:hint="default" w:ascii="宋体" w:hAnsi="宋体" w:eastAsia="宋体" w:cs="宋体"/>
                <w:color w:val="auto"/>
                <w:spacing w:val="-6"/>
                <w:highlight w:val="none"/>
                <w:vertAlign w:val="baseline"/>
                <w:lang w:val="en-US" w:eastAsia="zh-CN"/>
              </w:rPr>
            </w:pPr>
            <w:r>
              <w:rPr>
                <w:rFonts w:hint="eastAsia" w:ascii="宋体" w:hAnsi="宋体" w:cs="宋体"/>
                <w:color w:val="auto"/>
                <w:spacing w:val="-6"/>
                <w:highlight w:val="none"/>
                <w:vertAlign w:val="baseline"/>
                <w:lang w:val="en-US" w:eastAsia="zh-CN"/>
              </w:rPr>
              <w:t>2台</w:t>
            </w:r>
          </w:p>
        </w:tc>
        <w:tc>
          <w:tcPr>
            <w:tcW w:w="589" w:type="dxa"/>
          </w:tcPr>
          <w:p w14:paraId="35B4E716">
            <w:pPr>
              <w:shd w:val="clear"/>
              <w:rPr>
                <w:rFonts w:hint="eastAsia" w:ascii="宋体" w:hAnsi="宋体" w:eastAsia="宋体" w:cs="宋体"/>
                <w:color w:val="auto"/>
                <w:spacing w:val="-6"/>
                <w:highlight w:val="none"/>
                <w:vertAlign w:val="baseline"/>
              </w:rPr>
            </w:pPr>
          </w:p>
        </w:tc>
      </w:tr>
    </w:tbl>
    <w:p w14:paraId="14F5F0F9">
      <w:pPr>
        <w:shd w:val="clear"/>
        <w:rPr>
          <w:rFonts w:hint="eastAsia" w:ascii="宋体" w:hAnsi="宋体" w:eastAsia="宋体" w:cs="宋体"/>
          <w:color w:val="auto"/>
          <w:spacing w:val="-6"/>
          <w:highlight w:val="none"/>
        </w:rPr>
      </w:pPr>
    </w:p>
    <w:bookmarkEnd w:id="36"/>
    <w:p w14:paraId="3C8C361B">
      <w:pPr>
        <w:pStyle w:val="3"/>
        <w:shd w:val="clear"/>
        <w:spacing w:before="0" w:after="0" w:line="360" w:lineRule="auto"/>
        <w:rPr>
          <w:rFonts w:hint="eastAsia" w:ascii="宋体" w:hAnsi="宋体" w:eastAsia="宋体" w:cs="宋体"/>
          <w:color w:val="auto"/>
          <w:sz w:val="21"/>
          <w:szCs w:val="21"/>
          <w:highlight w:val="none"/>
        </w:rPr>
      </w:pPr>
      <w:bookmarkStart w:id="38" w:name="_Toc5041"/>
      <w:bookmarkStart w:id="39" w:name="_Toc11954"/>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、商务要求</w:t>
      </w:r>
      <w:bookmarkEnd w:id="38"/>
      <w:bookmarkEnd w:id="39"/>
    </w:p>
    <w:p w14:paraId="1A837568">
      <w:pPr>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1.投标报价要求</w:t>
      </w:r>
    </w:p>
    <w:p w14:paraId="1AD77375">
      <w:pPr>
        <w:shd w:val="clear"/>
        <w:spacing w:line="300" w:lineRule="auto"/>
        <w:ind w:firstLine="420" w:firstLineChars="200"/>
        <w:jc w:val="left"/>
        <w:rPr>
          <w:rFonts w:hint="eastAsia" w:ascii="宋体" w:hAnsi="宋体" w:eastAsia="宋体" w:cs="宋体"/>
          <w:b/>
          <w:color w:val="auto"/>
          <w:kern w:val="2"/>
          <w:sz w:val="22"/>
          <w:szCs w:val="20"/>
          <w:highlight w:val="none"/>
          <w:lang w:val="en-US" w:eastAsia="zh-CN" w:bidi="ar-SA"/>
        </w:rPr>
      </w:pPr>
      <w:r>
        <w:rPr>
          <w:rFonts w:hint="eastAsia" w:ascii="宋体" w:hAnsi="宋体" w:cs="宋体"/>
          <w:color w:val="auto"/>
          <w:szCs w:val="21"/>
          <w:highlight w:val="none"/>
        </w:rPr>
        <w:t>1.1</w:t>
      </w:r>
      <w:r>
        <w:rPr>
          <w:rFonts w:hint="eastAsia" w:ascii="新宋体" w:hAnsi="新宋体" w:eastAsia="新宋体"/>
          <w:color w:val="auto"/>
          <w:sz w:val="21"/>
          <w:szCs w:val="21"/>
          <w:highlight w:val="none"/>
          <w:lang w:val="en-US" w:eastAsia="zh-CN"/>
        </w:rPr>
        <w:t>投标人应根据国家的有关规定和招标文件要求并结合项目实际情况进行投标报价。投标报价以人民币为结算货币，须包括设货物价款、人工费、途中运输费、装卸费、损耗费、安装就位费、保险费、管理费、税费、利润、保修期内的维护费等一切费用，即为投标人按采购人要求货物送至指定现场，完成安装就位后通过验收，可以交付使用的价格。如有漏项，视同已包含在本报价中，单价不做调整。</w:t>
      </w:r>
    </w:p>
    <w:p w14:paraId="43C2AE8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0B2150F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1.3采购人不接受低于成本的投标报价。</w:t>
      </w:r>
    </w:p>
    <w:p w14:paraId="2F49C4C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1.4投标人按照上述要求编制投标报价。一旦确认某一投标人中标，除合同规定的可调整内容外，中标人不得要求追加任何费用。</w:t>
      </w:r>
    </w:p>
    <w:p w14:paraId="4146F9C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1.5须由中标单位开具正式发票。</w:t>
      </w:r>
    </w:p>
    <w:p w14:paraId="5A13A40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1.6招标文件中规定由投标单位承担并支付的相关费用在投标报价时应一并考虑。</w:t>
      </w:r>
    </w:p>
    <w:p w14:paraId="6A45D031">
      <w:pPr>
        <w:keepNext/>
        <w:keepLines/>
        <w:shd w:val="clear"/>
        <w:spacing w:line="360" w:lineRule="auto"/>
        <w:ind w:firstLine="239" w:firstLineChars="100"/>
        <w:outlineLvl w:val="1"/>
        <w:rPr>
          <w:rFonts w:hint="eastAsia" w:ascii="宋体" w:hAnsi="宋体" w:eastAsia="宋体" w:cs="宋体"/>
          <w:b/>
          <w:bCs/>
          <w:color w:val="auto"/>
          <w:spacing w:val="14"/>
          <w:kern w:val="24"/>
          <w:sz w:val="21"/>
          <w:szCs w:val="21"/>
          <w:highlight w:val="none"/>
        </w:rPr>
      </w:pPr>
      <w:bookmarkStart w:id="40" w:name="_Toc23276"/>
      <w:bookmarkStart w:id="41" w:name="_Toc32053"/>
      <w:bookmarkStart w:id="42" w:name="_Toc20218"/>
      <w:bookmarkStart w:id="43" w:name="_Toc28650"/>
      <w:bookmarkStart w:id="44" w:name="_Toc25640"/>
      <w:bookmarkStart w:id="45" w:name="_Toc5589"/>
      <w:bookmarkStart w:id="46" w:name="_Toc31263"/>
      <w:bookmarkStart w:id="47" w:name="_Toc22256"/>
      <w:r>
        <w:rPr>
          <w:rFonts w:hint="eastAsia" w:ascii="宋体" w:hAnsi="宋体" w:eastAsia="宋体" w:cs="宋体"/>
          <w:b/>
          <w:bCs/>
          <w:color w:val="auto"/>
          <w:spacing w:val="14"/>
          <w:kern w:val="24"/>
          <w:sz w:val="21"/>
          <w:szCs w:val="21"/>
          <w:highlight w:val="none"/>
          <w:lang w:eastAsia="zh-CN"/>
        </w:rPr>
        <w:t>三</w:t>
      </w:r>
      <w:r>
        <w:rPr>
          <w:rFonts w:hint="eastAsia" w:ascii="宋体" w:hAnsi="宋体" w:eastAsia="宋体" w:cs="宋体"/>
          <w:b/>
          <w:bCs/>
          <w:color w:val="auto"/>
          <w:spacing w:val="14"/>
          <w:kern w:val="24"/>
          <w:sz w:val="21"/>
          <w:szCs w:val="21"/>
          <w:highlight w:val="none"/>
        </w:rPr>
        <w:t>、售后服务工作</w:t>
      </w:r>
      <w:bookmarkEnd w:id="40"/>
      <w:bookmarkEnd w:id="41"/>
      <w:bookmarkEnd w:id="42"/>
      <w:bookmarkEnd w:id="43"/>
      <w:bookmarkEnd w:id="44"/>
      <w:bookmarkEnd w:id="45"/>
      <w:bookmarkEnd w:id="46"/>
      <w:bookmarkEnd w:id="47"/>
    </w:p>
    <w:p w14:paraId="13758CD5">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1、供方在接到维修电话后4小时响应，提供不间断的服务直到结束。</w:t>
      </w:r>
    </w:p>
    <w:p w14:paraId="6E2958EE">
      <w:pPr>
        <w:shd w:val="clea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2、供方必须对合同中规定的</w:t>
      </w:r>
      <w:r>
        <w:rPr>
          <w:color w:val="auto"/>
          <w:sz w:val="21"/>
          <w:szCs w:val="21"/>
          <w:highlight w:val="none"/>
        </w:rPr>
        <w:t>所有投标货物</w:t>
      </w:r>
      <w:r>
        <w:rPr>
          <w:rFonts w:hint="eastAsia" w:ascii="宋体" w:hAnsi="宋体" w:cs="宋体"/>
          <w:color w:val="auto"/>
          <w:sz w:val="21"/>
          <w:szCs w:val="21"/>
          <w:highlight w:val="none"/>
        </w:rPr>
        <w:t>提供不少于</w:t>
      </w:r>
      <w:r>
        <w:rPr>
          <w:rFonts w:hint="eastAsia" w:ascii="宋体" w:hAnsi="宋体" w:cs="宋体"/>
          <w:color w:val="auto"/>
          <w:sz w:val="21"/>
          <w:szCs w:val="21"/>
          <w:highlight w:val="none"/>
          <w:lang w:eastAsia="zh-CN"/>
        </w:rPr>
        <w:t>三</w:t>
      </w:r>
      <w:r>
        <w:rPr>
          <w:rFonts w:hint="eastAsia" w:ascii="宋体" w:hAnsi="宋体" w:cs="宋体"/>
          <w:color w:val="auto"/>
          <w:sz w:val="21"/>
          <w:szCs w:val="21"/>
          <w:highlight w:val="none"/>
        </w:rPr>
        <w:t>年的相应的质保期；时间从验收合格之日起计算。质保期内供方须免费负责修理和替换任何由于产品自身的质量问题造成的损坏，并负责有关费用。</w:t>
      </w:r>
    </w:p>
    <w:p w14:paraId="1AC1FA51">
      <w:pPr>
        <w:keepNext/>
        <w:keepLines/>
        <w:shd w:val="clear"/>
        <w:spacing w:line="360" w:lineRule="auto"/>
        <w:ind w:firstLine="420" w:firstLineChars="200"/>
        <w:outlineLvl w:val="9"/>
        <w:rPr>
          <w:rFonts w:hint="eastAsia" w:ascii="宋体" w:hAnsi="宋体" w:eastAsia="宋体" w:cs="宋体"/>
          <w:b w:val="0"/>
          <w:bCs/>
          <w:color w:val="auto"/>
          <w:spacing w:val="14"/>
          <w:kern w:val="24"/>
          <w:sz w:val="21"/>
          <w:szCs w:val="21"/>
          <w:highlight w:val="none"/>
        </w:rPr>
      </w:pPr>
      <w:bookmarkStart w:id="48" w:name="_Toc5611"/>
      <w:bookmarkStart w:id="49" w:name="_Toc1695"/>
      <w:r>
        <w:rPr>
          <w:rFonts w:hint="eastAsia" w:eastAsia="宋体"/>
          <w:b w:val="0"/>
          <w:bCs/>
          <w:color w:val="auto"/>
          <w:sz w:val="21"/>
          <w:szCs w:val="21"/>
          <w:highlight w:val="none"/>
          <w:lang w:val="en-US" w:eastAsia="zh-CN"/>
        </w:rPr>
        <w:t>3、</w:t>
      </w:r>
      <w:r>
        <w:rPr>
          <w:rFonts w:hint="eastAsia" w:ascii="宋体" w:hAnsi="宋体" w:eastAsia="宋体" w:cs="宋体"/>
          <w:b w:val="0"/>
          <w:bCs/>
          <w:color w:val="auto"/>
          <w:spacing w:val="14"/>
          <w:kern w:val="24"/>
          <w:sz w:val="21"/>
          <w:szCs w:val="21"/>
          <w:highlight w:val="none"/>
        </w:rPr>
        <w:t>工期要求</w:t>
      </w:r>
      <w:bookmarkEnd w:id="48"/>
      <w:bookmarkEnd w:id="49"/>
    </w:p>
    <w:p w14:paraId="6E51FED9">
      <w:pPr>
        <w:shd w:val="clear"/>
        <w:snapToGrid w:val="0"/>
        <w:spacing w:line="360" w:lineRule="exact"/>
        <w:ind w:firstLine="422" w:firstLineChars="200"/>
        <w:rPr>
          <w:rFonts w:hint="eastAsia" w:ascii="新宋体" w:hAnsi="新宋体" w:eastAsia="新宋体"/>
          <w:b/>
          <w:bCs/>
          <w:color w:val="auto"/>
          <w:sz w:val="21"/>
          <w:szCs w:val="21"/>
          <w:highlight w:val="none"/>
        </w:rPr>
      </w:pPr>
      <w:r>
        <w:rPr>
          <w:rFonts w:hint="eastAsia" w:ascii="新宋体" w:hAnsi="新宋体" w:eastAsia="新宋体"/>
          <w:b/>
          <w:bCs/>
          <w:color w:val="auto"/>
          <w:sz w:val="21"/>
          <w:szCs w:val="21"/>
          <w:highlight w:val="none"/>
          <w:lang w:val="en-US" w:eastAsia="zh-CN"/>
        </w:rPr>
        <w:t>3</w:t>
      </w:r>
      <w:r>
        <w:rPr>
          <w:rFonts w:hint="eastAsia" w:ascii="新宋体" w:hAnsi="新宋体" w:eastAsia="新宋体"/>
          <w:b/>
          <w:bCs/>
          <w:color w:val="auto"/>
          <w:sz w:val="21"/>
          <w:szCs w:val="21"/>
          <w:highlight w:val="none"/>
        </w:rPr>
        <w:t>.1.中标人于</w:t>
      </w:r>
      <w:r>
        <w:rPr>
          <w:rFonts w:hint="eastAsia" w:ascii="新宋体" w:hAnsi="新宋体" w:eastAsia="新宋体"/>
          <w:b/>
          <w:bCs/>
          <w:color w:val="auto"/>
          <w:sz w:val="21"/>
          <w:szCs w:val="21"/>
          <w:highlight w:val="none"/>
          <w:lang w:val="en-US" w:eastAsia="zh-CN"/>
        </w:rPr>
        <w:t>需求确认完成</w:t>
      </w:r>
      <w:r>
        <w:rPr>
          <w:rFonts w:hint="eastAsia" w:ascii="新宋体" w:hAnsi="新宋体" w:eastAsia="新宋体"/>
          <w:b/>
          <w:bCs/>
          <w:color w:val="auto"/>
          <w:sz w:val="21"/>
          <w:szCs w:val="21"/>
          <w:highlight w:val="none"/>
        </w:rPr>
        <w:t>后的</w:t>
      </w:r>
      <w:r>
        <w:rPr>
          <w:rFonts w:hint="eastAsia" w:ascii="新宋体" w:hAnsi="新宋体" w:eastAsia="新宋体"/>
          <w:b/>
          <w:bCs/>
          <w:color w:val="auto"/>
          <w:sz w:val="21"/>
          <w:szCs w:val="21"/>
          <w:highlight w:val="none"/>
          <w:lang w:val="en-US" w:eastAsia="zh-CN"/>
        </w:rPr>
        <w:t>45</w:t>
      </w:r>
      <w:r>
        <w:rPr>
          <w:rFonts w:hint="eastAsia" w:ascii="新宋体" w:hAnsi="新宋体" w:eastAsia="新宋体"/>
          <w:b/>
          <w:bCs/>
          <w:color w:val="auto"/>
          <w:sz w:val="21"/>
          <w:szCs w:val="21"/>
          <w:highlight w:val="none"/>
        </w:rPr>
        <w:t>天内完成该批次货物的生产、送货、安装、调试等工作。</w:t>
      </w:r>
    </w:p>
    <w:p w14:paraId="560EE646">
      <w:pPr>
        <w:shd w:val="clear"/>
        <w:spacing w:line="440" w:lineRule="exact"/>
        <w:ind w:firstLine="420" w:firstLineChars="200"/>
        <w:rPr>
          <w:rFonts w:hint="eastAsia"/>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验收标准</w:t>
      </w:r>
    </w:p>
    <w:p w14:paraId="52A64BB0">
      <w:pPr>
        <w:shd w:val="clear"/>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根据中华人民共和国现行技术标准，按招标文件以及合同规定的验收评定标准等规范，由采购人组织验收。</w:t>
      </w:r>
      <w:r>
        <w:rPr>
          <w:rFonts w:hint="eastAsia" w:ascii="宋体" w:hAnsi="宋体" w:eastAsia="宋体" w:cs="宋体"/>
          <w:color w:val="auto"/>
          <w:sz w:val="21"/>
          <w:szCs w:val="21"/>
          <w:highlight w:val="none"/>
          <w:lang w:val="en-US" w:eastAsia="zh-CN"/>
        </w:rPr>
        <w:t>验收产生的费用由中标方承担。</w:t>
      </w:r>
      <w:r>
        <w:rPr>
          <w:rFonts w:hint="eastAsia" w:ascii="宋体" w:hAnsi="宋体" w:eastAsia="宋体" w:cs="宋体"/>
          <w:color w:val="auto"/>
          <w:sz w:val="21"/>
          <w:szCs w:val="21"/>
          <w:highlight w:val="none"/>
        </w:rPr>
        <w:t>如果发现与合同中要求不符，</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 xml:space="preserve">须承担由此发生的一切损失和费用，并承担相应的法律责任。 </w:t>
      </w:r>
    </w:p>
    <w:p w14:paraId="278A3464">
      <w:pPr>
        <w:shd w:val="clear"/>
        <w:spacing w:line="4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本项目验收由采购方自行组织人员验收。</w:t>
      </w:r>
    </w:p>
    <w:p w14:paraId="46A53223">
      <w:pPr>
        <w:numPr>
          <w:ilvl w:val="0"/>
          <w:numId w:val="5"/>
        </w:numPr>
        <w:shd w:val="clear"/>
        <w:snapToGrid w:val="0"/>
        <w:spacing w:line="360" w:lineRule="exact"/>
        <w:ind w:firstLine="422" w:firstLineChars="200"/>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质保期</w:t>
      </w:r>
    </w:p>
    <w:p w14:paraId="7A075544">
      <w:pPr>
        <w:numPr>
          <w:ilvl w:val="0"/>
          <w:numId w:val="0"/>
        </w:numPr>
        <w:shd w:val="clear"/>
        <w:snapToGrid w:val="0"/>
        <w:spacing w:line="360" w:lineRule="exact"/>
        <w:ind w:firstLine="630" w:firstLineChars="300"/>
        <w:rPr>
          <w:rFonts w:hint="eastAsia" w:ascii="新宋体" w:hAnsi="新宋体" w:eastAsia="新宋体"/>
          <w:color w:val="auto"/>
          <w:sz w:val="21"/>
          <w:szCs w:val="21"/>
          <w:highlight w:val="none"/>
        </w:rPr>
      </w:pPr>
      <w:r>
        <w:rPr>
          <w:rFonts w:hint="eastAsia" w:ascii="新宋体" w:hAnsi="新宋体" w:eastAsia="新宋体"/>
          <w:color w:val="auto"/>
          <w:sz w:val="21"/>
          <w:szCs w:val="21"/>
          <w:highlight w:val="none"/>
          <w:lang w:val="en-US" w:eastAsia="zh-CN"/>
        </w:rPr>
        <w:t>自验收合格之日起至少3年及以上，最终以中标单位承诺为准，</w:t>
      </w:r>
      <w:r>
        <w:rPr>
          <w:rFonts w:hint="eastAsia" w:ascii="新宋体" w:hAnsi="新宋体" w:eastAsia="新宋体"/>
          <w:color w:val="auto"/>
          <w:sz w:val="21"/>
          <w:szCs w:val="21"/>
          <w:highlight w:val="none"/>
        </w:rPr>
        <w:t>在浙江省内设有服务网点，质保期内须提供常设24小时热线服务和长期的免费技术支持，提供不间断的服务直到结束。维修点需提供足够的备件以适应买方维修需求。中标后须提供服务网点的相关资料。</w:t>
      </w:r>
    </w:p>
    <w:p w14:paraId="1751107C">
      <w:pPr>
        <w:shd w:val="clear"/>
        <w:snapToGrid w:val="0"/>
        <w:spacing w:line="360" w:lineRule="exact"/>
        <w:rPr>
          <w:rFonts w:hint="eastAsia" w:eastAsia="黑体"/>
          <w:color w:val="auto"/>
          <w:sz w:val="21"/>
          <w:szCs w:val="21"/>
          <w:highlight w:val="none"/>
          <w:lang w:eastAsia="zh-CN"/>
        </w:rPr>
      </w:pPr>
      <w:r>
        <w:rPr>
          <w:rFonts w:hint="eastAsia" w:ascii="新宋体" w:hAnsi="新宋体" w:eastAsia="新宋体"/>
          <w:color w:val="auto"/>
          <w:sz w:val="21"/>
          <w:szCs w:val="21"/>
          <w:highlight w:val="none"/>
        </w:rPr>
        <w:t>在质保期内的工作应包括常规检查、调整和润滑</w:t>
      </w:r>
    </w:p>
    <w:p w14:paraId="5D092DE3">
      <w:pPr>
        <w:shd w:val="clear"/>
        <w:spacing w:line="440" w:lineRule="exact"/>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五、</w:t>
      </w:r>
      <w:r>
        <w:rPr>
          <w:rFonts w:hint="eastAsia" w:ascii="宋体" w:hAnsi="宋体" w:cs="宋体"/>
          <w:b/>
          <w:bCs/>
          <w:color w:val="auto"/>
          <w:sz w:val="21"/>
          <w:szCs w:val="21"/>
          <w:highlight w:val="none"/>
        </w:rPr>
        <w:t>付款方式</w:t>
      </w:r>
    </w:p>
    <w:p w14:paraId="527971A6">
      <w:pPr>
        <w:shd w:val="clear"/>
        <w:snapToGrid w:val="0"/>
        <w:spacing w:line="400" w:lineRule="exact"/>
        <w:ind w:firstLine="420" w:firstLineChars="200"/>
        <w:outlineLvl w:val="9"/>
        <w:rPr>
          <w:color w:val="auto"/>
          <w:highlight w:val="none"/>
        </w:rPr>
      </w:pPr>
      <w:r>
        <w:rPr>
          <w:rFonts w:hint="eastAsia" w:ascii="宋体" w:hAnsi="宋体" w:eastAsia="宋体" w:cs="宋体"/>
          <w:color w:val="auto"/>
          <w:sz w:val="21"/>
          <w:szCs w:val="21"/>
          <w:highlight w:val="none"/>
        </w:rPr>
        <w:t>货物竣工验收合格</w:t>
      </w:r>
      <w:r>
        <w:rPr>
          <w:rFonts w:hint="eastAsia" w:ascii="宋体" w:hAnsi="宋体" w:cs="宋体"/>
          <w:color w:val="auto"/>
          <w:sz w:val="21"/>
          <w:szCs w:val="21"/>
          <w:highlight w:val="none"/>
          <w:lang w:val="en-US" w:eastAsia="zh-CN"/>
        </w:rPr>
        <w:t>及正常使用一个月后，</w:t>
      </w:r>
      <w:r>
        <w:rPr>
          <w:rFonts w:hint="eastAsia" w:ascii="宋体" w:hAnsi="宋体" w:eastAsia="宋体" w:cs="宋体"/>
          <w:color w:val="auto"/>
          <w:sz w:val="21"/>
          <w:szCs w:val="21"/>
          <w:highlight w:val="none"/>
        </w:rPr>
        <w:t>支付合同总价的</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%，。货款凭发票、合同、验收单支付(须由中标单位开具增值税专用发票)。</w:t>
      </w:r>
    </w:p>
    <w:p w14:paraId="07CCB1AF">
      <w:pPr>
        <w:widowControl w:val="0"/>
        <w:shd w:val="clear"/>
        <w:spacing w:line="460" w:lineRule="exact"/>
        <w:jc w:val="both"/>
        <w:rPr>
          <w:rFonts w:hint="eastAsia" w:ascii="宋体" w:hAnsi="宋体" w:eastAsia="宋体" w:cs="宋体"/>
          <w:b/>
          <w:bCs/>
          <w:color w:val="auto"/>
          <w:spacing w:val="14"/>
          <w:kern w:val="24"/>
          <w:szCs w:val="21"/>
          <w:highlight w:val="none"/>
        </w:rPr>
      </w:pPr>
      <w:r>
        <w:rPr>
          <w:rFonts w:hint="eastAsia" w:ascii="宋体" w:hAnsi="宋体" w:eastAsia="宋体" w:cs="宋体"/>
          <w:color w:val="auto"/>
          <w:kern w:val="2"/>
          <w:sz w:val="22"/>
          <w:szCs w:val="20"/>
          <w:highlight w:val="none"/>
          <w:lang w:val="en-US" w:eastAsia="zh-CN" w:bidi="ar-SA"/>
        </w:rPr>
        <w:t xml:space="preserve">    </w:t>
      </w:r>
      <w:r>
        <w:rPr>
          <w:rFonts w:hint="eastAsia" w:hAnsi="宋体" w:cs="宋体"/>
          <w:b w:val="0"/>
          <w:bCs w:val="0"/>
          <w:color w:val="auto"/>
          <w:sz w:val="21"/>
          <w:szCs w:val="21"/>
          <w:highlight w:val="none"/>
          <w:lang w:val="en-US" w:eastAsia="zh-CN"/>
        </w:rPr>
        <w:t>六、</w:t>
      </w:r>
      <w:r>
        <w:rPr>
          <w:rFonts w:hint="eastAsia" w:ascii="宋体" w:hAnsi="宋体" w:eastAsia="宋体" w:cs="宋体"/>
          <w:b/>
          <w:bCs/>
          <w:color w:val="auto"/>
          <w:spacing w:val="14"/>
          <w:kern w:val="24"/>
          <w:szCs w:val="21"/>
          <w:highlight w:val="none"/>
        </w:rPr>
        <w:t>其他说明</w:t>
      </w:r>
    </w:p>
    <w:p w14:paraId="3DFF67D7">
      <w:pPr>
        <w:pStyle w:val="20"/>
        <w:shd w:val="clea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1.中标单位在签订合同时，若坚持提出附加条件或不合理要求，中标资格将被取消。</w:t>
      </w:r>
    </w:p>
    <w:p w14:paraId="4BA389EA">
      <w:pPr>
        <w:shd w:val="clear"/>
        <w:spacing w:line="360" w:lineRule="auto"/>
        <w:ind w:firstLine="420" w:firstLineChars="200"/>
        <w:rPr>
          <w:rFonts w:hint="eastAsia" w:ascii="宋体" w:hAnsi="宋体" w:eastAsia="宋体" w:cs="宋体"/>
          <w:b/>
          <w:bCs/>
          <w:color w:val="auto"/>
          <w:szCs w:val="21"/>
          <w:highlight w:val="none"/>
        </w:rPr>
        <w:sectPr>
          <w:pgSz w:w="11906" w:h="16838"/>
          <w:pgMar w:top="1135" w:right="1134" w:bottom="1134" w:left="1134" w:header="851" w:footer="992" w:gutter="0"/>
          <w:pgBorders>
            <w:top w:val="none" w:sz="0" w:space="0"/>
            <w:left w:val="none" w:sz="0" w:space="0"/>
            <w:bottom w:val="none" w:sz="0" w:space="0"/>
            <w:right w:val="none" w:sz="0" w:space="0"/>
          </w:pgBorders>
          <w:cols w:space="720" w:num="1"/>
          <w:rtlGutter w:val="1"/>
          <w:docGrid w:type="lines" w:linePitch="312" w:charSpace="0"/>
        </w:sectPr>
      </w:pPr>
      <w:r>
        <w:rPr>
          <w:rFonts w:hint="eastAsia" w:ascii="宋体" w:hAnsi="宋体" w:eastAsia="宋体" w:cs="宋体"/>
          <w:color w:val="auto"/>
          <w:szCs w:val="21"/>
          <w:highlight w:val="none"/>
        </w:rPr>
        <w:t>2</w:t>
      </w:r>
      <w:r>
        <w:rPr>
          <w:rFonts w:hint="eastAsia" w:ascii="宋体" w:hAnsi="宋体" w:eastAsia="宋体" w:cs="宋体"/>
          <w:color w:val="auto"/>
          <w:highlight w:val="none"/>
        </w:rPr>
        <w:t>.</w:t>
      </w:r>
      <w:r>
        <w:rPr>
          <w:rFonts w:hint="eastAsia" w:ascii="宋体" w:hAnsi="宋体" w:eastAsia="宋体" w:cs="宋体"/>
          <w:color w:val="auto"/>
          <w:szCs w:val="21"/>
          <w:highlight w:val="none"/>
        </w:rPr>
        <w:t>如中标单位的投标文件与招标文件要求不一致的，应以有利于采购人原则为准。</w:t>
      </w:r>
    </w:p>
    <w:p w14:paraId="2C2E8071">
      <w:pPr>
        <w:shd w:val="clear"/>
        <w:rPr>
          <w:rFonts w:hint="eastAsia" w:hAnsi="宋体" w:cs="宋体"/>
          <w:b w:val="0"/>
          <w:bCs w:val="0"/>
          <w:color w:val="auto"/>
          <w:sz w:val="21"/>
          <w:szCs w:val="21"/>
          <w:highlight w:val="none"/>
          <w:lang w:eastAsia="zh-CN"/>
        </w:rPr>
      </w:pPr>
    </w:p>
    <w:p w14:paraId="1353C5A1">
      <w:pPr>
        <w:keepNext w:val="0"/>
        <w:keepLines w:val="0"/>
        <w:pageBreakBefore w:val="0"/>
        <w:shd w:val="clear"/>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50" w:name="_Toc14965"/>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7"/>
      <w:bookmarkEnd w:id="50"/>
    </w:p>
    <w:p w14:paraId="47A8E630">
      <w:pPr>
        <w:pStyle w:val="3"/>
        <w:shd w:val="clear"/>
        <w:spacing w:before="0" w:after="0" w:line="460" w:lineRule="exact"/>
        <w:rPr>
          <w:rFonts w:ascii="宋体" w:hAnsi="宋体" w:eastAsia="宋体"/>
          <w:color w:val="auto"/>
          <w:sz w:val="21"/>
          <w:szCs w:val="21"/>
          <w:highlight w:val="none"/>
        </w:rPr>
      </w:pPr>
      <w:bookmarkStart w:id="51" w:name="_Toc22509"/>
      <w:bookmarkStart w:id="52" w:name="_Toc2122"/>
      <w:bookmarkStart w:id="53" w:name="_Toc406413937"/>
      <w:bookmarkStart w:id="54" w:name="_Toc263090375"/>
      <w:bookmarkStart w:id="55" w:name="_Toc261519847"/>
      <w:bookmarkStart w:id="56" w:name="_Toc274303253"/>
      <w:bookmarkStart w:id="57" w:name="_Toc20175"/>
      <w:bookmarkStart w:id="58" w:name="_Toc226973002"/>
      <w:bookmarkStart w:id="59" w:name="_Toc362250705"/>
      <w:bookmarkStart w:id="60" w:name="_Toc27000"/>
      <w:r>
        <w:rPr>
          <w:rFonts w:hint="eastAsia" w:ascii="宋体" w:hAnsi="宋体" w:eastAsia="宋体"/>
          <w:color w:val="auto"/>
          <w:sz w:val="21"/>
          <w:szCs w:val="21"/>
          <w:highlight w:val="none"/>
        </w:rPr>
        <w:t>一、开标</w:t>
      </w:r>
      <w:bookmarkEnd w:id="51"/>
      <w:bookmarkEnd w:id="52"/>
      <w:bookmarkEnd w:id="53"/>
    </w:p>
    <w:p w14:paraId="713A732A">
      <w:pPr>
        <w:shd w:val="clea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368D043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0493821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718CE02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40A4B80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22EA75A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36383123">
      <w:pPr>
        <w:shd w:val="clea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069F6D2">
      <w:pPr>
        <w:pStyle w:val="3"/>
        <w:shd w:val="clear"/>
        <w:spacing w:before="120" w:after="120" w:line="460" w:lineRule="exact"/>
        <w:rPr>
          <w:rFonts w:ascii="宋体" w:hAnsi="宋体" w:eastAsia="宋体" w:cs="宋体"/>
          <w:color w:val="auto"/>
          <w:sz w:val="21"/>
          <w:szCs w:val="21"/>
          <w:highlight w:val="none"/>
        </w:rPr>
      </w:pPr>
      <w:bookmarkStart w:id="61" w:name="_Toc27805"/>
      <w:r>
        <w:rPr>
          <w:rFonts w:hint="eastAsia" w:ascii="宋体" w:hAnsi="宋体" w:eastAsia="宋体" w:cs="宋体"/>
          <w:color w:val="auto"/>
          <w:sz w:val="21"/>
          <w:szCs w:val="21"/>
          <w:highlight w:val="none"/>
        </w:rPr>
        <w:t>二、评标</w:t>
      </w:r>
      <w:bookmarkEnd w:id="54"/>
      <w:bookmarkEnd w:id="55"/>
      <w:bookmarkEnd w:id="56"/>
      <w:bookmarkEnd w:id="57"/>
      <w:bookmarkEnd w:id="58"/>
      <w:bookmarkEnd w:id="59"/>
      <w:bookmarkEnd w:id="60"/>
      <w:bookmarkEnd w:id="61"/>
    </w:p>
    <w:p w14:paraId="743E9C9E">
      <w:pPr>
        <w:shd w:val="clea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55117FA5">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30CA0E16">
      <w:pPr>
        <w:shd w:val="clea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7B5E1CDC">
      <w:pPr>
        <w:shd w:val="clea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5D5E9D3D">
      <w:pPr>
        <w:shd w:val="clea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3EE44B17">
      <w:pPr>
        <w:shd w:val="clea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01AEE26">
      <w:pPr>
        <w:shd w:val="clea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1FFE21CC">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7CDF0076">
      <w:pPr>
        <w:shd w:val="clea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A3FD654">
      <w:pPr>
        <w:pStyle w:val="20"/>
        <w:shd w:val="clear"/>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36DC44AB">
      <w:pPr>
        <w:shd w:val="clea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1237F570">
      <w:pPr>
        <w:shd w:val="clea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0CBED8AE">
      <w:pPr>
        <w:pStyle w:val="20"/>
        <w:shd w:val="clear"/>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591981DA">
      <w:pPr>
        <w:shd w:val="clea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323B9832">
      <w:pPr>
        <w:shd w:val="clea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518426D0">
      <w:pPr>
        <w:shd w:val="clea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97A9804">
      <w:pPr>
        <w:shd w:val="clea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31C70372">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096287E1">
      <w:pPr>
        <w:shd w:val="clea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单位负责人为同一人或者存在直接控股、管理关系的不同供应商，不得参加同一合同项下的采购活动。</w:t>
      </w:r>
    </w:p>
    <w:p w14:paraId="4CE9E260">
      <w:pPr>
        <w:shd w:val="clea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5F67A1ED">
      <w:pPr>
        <w:shd w:val="clea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2A33BCF2">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01EC903F">
      <w:pPr>
        <w:shd w:val="clea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0518DF62">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14CEB419">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7FC92AD1">
      <w:pPr>
        <w:shd w:val="clea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8B0F01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54660F21">
      <w:pPr>
        <w:shd w:val="clea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61FF08D5">
      <w:pPr>
        <w:shd w:val="clea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57529704">
      <w:pPr>
        <w:shd w:val="clea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06D1196F">
      <w:pPr>
        <w:keepNext w:val="0"/>
        <w:keepLines w:val="0"/>
        <w:pageBreakBefore w:val="0"/>
        <w:widowControl w:val="0"/>
        <w:shd w:val="clear"/>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08BF7805">
      <w:pPr>
        <w:keepNext w:val="0"/>
        <w:keepLines w:val="0"/>
        <w:pageBreakBefore w:val="0"/>
        <w:widowControl w:val="0"/>
        <w:shd w:val="clear"/>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2906AF28">
      <w:pPr>
        <w:keepNext w:val="0"/>
        <w:keepLines w:val="0"/>
        <w:pageBreakBefore w:val="0"/>
        <w:widowControl w:val="0"/>
        <w:shd w:val="clear"/>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4C848CF2">
      <w:pPr>
        <w:keepNext w:val="0"/>
        <w:keepLines w:val="0"/>
        <w:pageBreakBefore w:val="0"/>
        <w:widowControl w:val="0"/>
        <w:shd w:val="clear"/>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3CAC38B">
      <w:pPr>
        <w:keepNext w:val="0"/>
        <w:keepLines w:val="0"/>
        <w:pageBreakBefore w:val="0"/>
        <w:widowControl w:val="0"/>
        <w:shd w:val="clear"/>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0BA874DB">
      <w:pPr>
        <w:shd w:val="clea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47ECC6D8">
      <w:pPr>
        <w:shd w:val="clea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54A8798C">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79B411A0">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47035552">
      <w:pPr>
        <w:shd w:val="clea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1FFDEB35">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07CEA877">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04744ECE">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24A296EE">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3910B5FB">
      <w:pPr>
        <w:pStyle w:val="20"/>
        <w:shd w:val="clear"/>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71EB3BCF">
      <w:pPr>
        <w:pStyle w:val="20"/>
        <w:shd w:val="clear"/>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7F4533E2">
      <w:pPr>
        <w:shd w:val="clea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综合评分法</w:t>
      </w:r>
      <w:r>
        <w:rPr>
          <w:rFonts w:hint="eastAsia" w:ascii="宋体" w:hAnsi="宋体" w:cs="宋体"/>
          <w:b/>
          <w:color w:val="auto"/>
          <w:szCs w:val="21"/>
          <w:highlight w:val="none"/>
        </w:rPr>
        <w:t>（具体评标办法见后）。</w:t>
      </w:r>
    </w:p>
    <w:p w14:paraId="4E1C811C">
      <w:pPr>
        <w:shd w:val="clea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0365E982">
      <w:pPr>
        <w:shd w:val="clea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62" w:name="_Toc4305"/>
      <w:bookmarkStart w:id="63" w:name="_Toc226973003"/>
      <w:bookmarkStart w:id="64" w:name="_Toc10636"/>
      <w:bookmarkStart w:id="65" w:name="_Toc261519848"/>
      <w:bookmarkStart w:id="66" w:name="_Toc263090376"/>
      <w:bookmarkStart w:id="67" w:name="_Toc274303254"/>
      <w:bookmarkStart w:id="68" w:name="_Toc362250706"/>
      <w:r>
        <w:rPr>
          <w:rFonts w:hint="eastAsia" w:ascii="宋体" w:hAnsi="宋体" w:cs="宋体"/>
          <w:color w:val="auto"/>
          <w:szCs w:val="21"/>
          <w:highlight w:val="none"/>
          <w:lang w:val="en-US" w:eastAsia="zh-CN"/>
        </w:rPr>
        <w:t>采购人授权评标小组直接确定中标人。</w:t>
      </w:r>
    </w:p>
    <w:p w14:paraId="721449AB">
      <w:pPr>
        <w:pStyle w:val="3"/>
        <w:pageBreakBefore w:val="0"/>
        <w:widowControl w:val="0"/>
        <w:shd w:val="clear"/>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9" w:name="_Toc19102"/>
      <w:r>
        <w:rPr>
          <w:rFonts w:hint="eastAsia" w:ascii="宋体" w:hAnsi="宋体" w:eastAsia="宋体" w:cs="宋体"/>
          <w:color w:val="auto"/>
          <w:sz w:val="21"/>
          <w:szCs w:val="21"/>
          <w:highlight w:val="none"/>
        </w:rPr>
        <w:t>三、定标</w:t>
      </w:r>
      <w:bookmarkEnd w:id="62"/>
      <w:bookmarkEnd w:id="63"/>
      <w:bookmarkEnd w:id="64"/>
      <w:bookmarkEnd w:id="65"/>
      <w:bookmarkEnd w:id="66"/>
      <w:bookmarkEnd w:id="67"/>
      <w:bookmarkEnd w:id="68"/>
      <w:bookmarkEnd w:id="69"/>
    </w:p>
    <w:p w14:paraId="7060BE93">
      <w:pPr>
        <w:shd w:val="clea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04FD040F">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77C219AE">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26A97A0C">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0ED82EDE">
      <w:pPr>
        <w:shd w:val="clea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402988A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6A3EDD41">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63C714B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1A9E9C7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37D0AC0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03BCBD1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24977997">
      <w:pPr>
        <w:shd w:val="clea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71B2B954">
      <w:pPr>
        <w:pStyle w:val="20"/>
        <w:shd w:val="clear"/>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2504E9E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072FF11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25FC0E7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6B10CFD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732BB65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69F6016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2EAB0DE1">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118D53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7690EAC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6AC684A6">
      <w:pPr>
        <w:shd w:val="clear"/>
        <w:spacing w:line="420" w:lineRule="exact"/>
        <w:ind w:firstLine="480" w:firstLineChars="200"/>
        <w:rPr>
          <w:color w:val="auto"/>
          <w:sz w:val="24"/>
          <w:highlight w:val="none"/>
        </w:rPr>
      </w:pPr>
    </w:p>
    <w:p w14:paraId="32251BCB">
      <w:pPr>
        <w:shd w:val="clear"/>
        <w:spacing w:line="420" w:lineRule="exact"/>
        <w:ind w:firstLine="480" w:firstLineChars="200"/>
        <w:rPr>
          <w:rFonts w:hint="eastAsia"/>
          <w:color w:val="auto"/>
          <w:sz w:val="24"/>
          <w:highlight w:val="none"/>
        </w:rPr>
      </w:pPr>
    </w:p>
    <w:p w14:paraId="1BD6E936">
      <w:pPr>
        <w:shd w:val="clear"/>
        <w:spacing w:line="420" w:lineRule="exact"/>
        <w:ind w:firstLine="480" w:firstLineChars="200"/>
        <w:rPr>
          <w:rFonts w:hint="eastAsia"/>
          <w:color w:val="auto"/>
          <w:sz w:val="24"/>
          <w:highlight w:val="none"/>
        </w:rPr>
      </w:pPr>
    </w:p>
    <w:p w14:paraId="17757F53">
      <w:pPr>
        <w:shd w:val="clear"/>
        <w:spacing w:line="420" w:lineRule="exact"/>
        <w:ind w:firstLine="480" w:firstLineChars="200"/>
        <w:rPr>
          <w:rFonts w:hint="eastAsia"/>
          <w:color w:val="auto"/>
          <w:sz w:val="24"/>
          <w:highlight w:val="none"/>
        </w:rPr>
      </w:pPr>
    </w:p>
    <w:p w14:paraId="0B64B1AA">
      <w:pPr>
        <w:pStyle w:val="2"/>
        <w:keepNext/>
        <w:keepLines/>
        <w:pageBreakBefore w:val="0"/>
        <w:widowControl w:val="0"/>
        <w:shd w:val="clear"/>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70" w:name="_Toc23756"/>
      <w:r>
        <w:rPr>
          <w:rFonts w:hint="eastAsia" w:hAnsi="宋体"/>
          <w:color w:val="auto"/>
          <w:sz w:val="36"/>
          <w:highlight w:val="none"/>
        </w:rPr>
        <w:br w:type="page"/>
      </w:r>
      <w:bookmarkStart w:id="71" w:name="_Toc29280"/>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70"/>
      <w:bookmarkEnd w:id="71"/>
    </w:p>
    <w:p w14:paraId="4E8B2080">
      <w:pPr>
        <w:pStyle w:val="20"/>
        <w:shd w:val="clear"/>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353F1C3B">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426005B5">
      <w:pPr>
        <w:shd w:val="clea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567F55B9">
      <w:pPr>
        <w:shd w:val="clea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01C08E83">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27D772E7">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E01A45">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0D1FCFF5">
      <w:pPr>
        <w:shd w:val="clea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07E337F3">
      <w:pPr>
        <w:shd w:val="clea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5C5BB018">
      <w:pPr>
        <w:shd w:val="clea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2C511B2F">
      <w:pPr>
        <w:shd w:val="clea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C5B1AC4">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E566EFE">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4FAA0F68">
      <w:pPr>
        <w:shd w:val="clea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17C76426">
      <w:pPr>
        <w:shd w:val="clea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6F724665">
      <w:pPr>
        <w:shd w:val="clea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3D103E88">
      <w:pPr>
        <w:shd w:val="clea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0C297309">
      <w:pPr>
        <w:shd w:val="clea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64BFAEE2">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32020E2B">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625FC621">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453C6771">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7BE9E548">
      <w:pPr>
        <w:shd w:val="clea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152DC1B4">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5E57C6B3">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63EBD411">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0B5E68F6">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30A2AC05">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5DD8BC48">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6F11DB1D">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59A3F3BE">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5B98C89B">
      <w:pPr>
        <w:shd w:val="clea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10EDB79F">
      <w:pPr>
        <w:shd w:val="clea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0D11A50E">
      <w:pPr>
        <w:shd w:val="clea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15D9A062">
      <w:pPr>
        <w:shd w:val="clea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3DFDDD27">
      <w:pPr>
        <w:shd w:val="clea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521412F0">
      <w:pPr>
        <w:shd w:val="clea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74F9C953">
      <w:pPr>
        <w:shd w:val="clear"/>
        <w:spacing w:line="420" w:lineRule="exact"/>
        <w:ind w:firstLine="422" w:firstLineChars="200"/>
        <w:rPr>
          <w:rFonts w:hint="eastAsia"/>
          <w:b/>
          <w:bCs/>
          <w:color w:val="auto"/>
          <w:szCs w:val="21"/>
          <w:highlight w:val="none"/>
        </w:rPr>
      </w:pPr>
    </w:p>
    <w:p w14:paraId="74639D2A">
      <w:pPr>
        <w:shd w:val="clear"/>
        <w:spacing w:line="420" w:lineRule="exact"/>
        <w:ind w:firstLine="480" w:firstLineChars="200"/>
        <w:rPr>
          <w:rFonts w:hint="eastAsia"/>
          <w:color w:val="auto"/>
          <w:sz w:val="24"/>
          <w:highlight w:val="none"/>
        </w:rPr>
      </w:pPr>
    </w:p>
    <w:p w14:paraId="46613CAB">
      <w:pPr>
        <w:shd w:val="clear"/>
        <w:spacing w:line="420" w:lineRule="exact"/>
        <w:rPr>
          <w:rFonts w:hint="eastAsia"/>
          <w:color w:val="auto"/>
          <w:sz w:val="24"/>
          <w:highlight w:val="none"/>
        </w:rPr>
      </w:pPr>
    </w:p>
    <w:p w14:paraId="56CEE5E2">
      <w:pPr>
        <w:shd w:val="clear"/>
        <w:spacing w:line="420" w:lineRule="exact"/>
        <w:rPr>
          <w:rFonts w:hint="eastAsia"/>
          <w:color w:val="auto"/>
          <w:sz w:val="24"/>
          <w:highlight w:val="none"/>
        </w:rPr>
      </w:pPr>
    </w:p>
    <w:p w14:paraId="5BBE44BF">
      <w:pPr>
        <w:shd w:val="clear"/>
        <w:spacing w:line="420" w:lineRule="exact"/>
        <w:rPr>
          <w:rFonts w:hint="eastAsia"/>
          <w:color w:val="auto"/>
          <w:sz w:val="24"/>
          <w:highlight w:val="none"/>
        </w:rPr>
      </w:pPr>
    </w:p>
    <w:p w14:paraId="2B7EABB6">
      <w:pPr>
        <w:shd w:val="clear"/>
        <w:spacing w:line="420" w:lineRule="exact"/>
        <w:rPr>
          <w:rFonts w:hint="eastAsia"/>
          <w:color w:val="auto"/>
          <w:sz w:val="24"/>
          <w:highlight w:val="none"/>
        </w:rPr>
      </w:pPr>
    </w:p>
    <w:p w14:paraId="0D6CE7CB">
      <w:pPr>
        <w:shd w:val="clear"/>
        <w:spacing w:line="420" w:lineRule="exact"/>
        <w:rPr>
          <w:rFonts w:hint="eastAsia"/>
          <w:color w:val="auto"/>
          <w:sz w:val="24"/>
          <w:highlight w:val="none"/>
        </w:rPr>
      </w:pPr>
    </w:p>
    <w:p w14:paraId="447CADE1">
      <w:pPr>
        <w:shd w:val="clear"/>
        <w:spacing w:line="420" w:lineRule="exact"/>
        <w:rPr>
          <w:rFonts w:hint="eastAsia"/>
          <w:color w:val="auto"/>
          <w:sz w:val="24"/>
          <w:highlight w:val="none"/>
        </w:rPr>
      </w:pPr>
    </w:p>
    <w:p w14:paraId="3DAA0297">
      <w:pPr>
        <w:shd w:val="clear"/>
        <w:spacing w:line="420" w:lineRule="exact"/>
        <w:rPr>
          <w:rFonts w:hint="eastAsia"/>
          <w:color w:val="auto"/>
          <w:sz w:val="24"/>
          <w:highlight w:val="none"/>
        </w:rPr>
      </w:pPr>
    </w:p>
    <w:p w14:paraId="7285420C">
      <w:pPr>
        <w:shd w:val="clear"/>
        <w:spacing w:line="420" w:lineRule="exact"/>
        <w:rPr>
          <w:rFonts w:hint="eastAsia"/>
          <w:color w:val="auto"/>
          <w:sz w:val="24"/>
          <w:highlight w:val="none"/>
        </w:rPr>
      </w:pPr>
    </w:p>
    <w:p w14:paraId="261042BD">
      <w:pPr>
        <w:pStyle w:val="56"/>
        <w:shd w:val="clear"/>
        <w:ind w:firstLine="420" w:firstLineChars="200"/>
        <w:rPr>
          <w:rFonts w:hint="eastAsia" w:ascii="宋体" w:hAnsi="宋体" w:cs="宋体"/>
          <w:color w:val="auto"/>
          <w:sz w:val="21"/>
          <w:szCs w:val="21"/>
          <w:highlight w:val="none"/>
        </w:rPr>
      </w:pPr>
      <w:bookmarkStart w:id="72" w:name="_Toc274303257"/>
    </w:p>
    <w:p w14:paraId="382CFFCE">
      <w:pPr>
        <w:pStyle w:val="2"/>
        <w:keepNext/>
        <w:keepLines/>
        <w:pageBreakBefore w:val="0"/>
        <w:widowControl w:val="0"/>
        <w:shd w:val="clear"/>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73" w:name="_Toc226973004"/>
      <w:bookmarkStart w:id="74" w:name="_Toc362250708"/>
      <w:bookmarkStart w:id="75" w:name="_Toc19786"/>
      <w:bookmarkStart w:id="76" w:name="_Toc145992551"/>
      <w:bookmarkStart w:id="77" w:name="_Toc274303255"/>
      <w:r>
        <w:rPr>
          <w:rFonts w:hint="eastAsia"/>
          <w:color w:val="auto"/>
          <w:sz w:val="36"/>
          <w:highlight w:val="none"/>
        </w:rPr>
        <w:br w:type="page"/>
      </w:r>
      <w:bookmarkStart w:id="78" w:name="_Toc19897"/>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73"/>
      <w:bookmarkEnd w:id="74"/>
      <w:bookmarkEnd w:id="75"/>
      <w:bookmarkEnd w:id="76"/>
      <w:bookmarkEnd w:id="77"/>
      <w:bookmarkEnd w:id="78"/>
    </w:p>
    <w:bookmarkEnd w:id="72"/>
    <w:p w14:paraId="2B9EFD6B">
      <w:pPr>
        <w:pStyle w:val="56"/>
        <w:shd w:val="clear"/>
        <w:ind w:firstLine="420" w:firstLineChars="200"/>
        <w:rPr>
          <w:rFonts w:hint="eastAsia" w:ascii="宋体" w:hAnsi="宋体" w:cs="宋体"/>
          <w:color w:val="auto"/>
          <w:sz w:val="21"/>
          <w:szCs w:val="21"/>
          <w:highlight w:val="none"/>
        </w:rPr>
      </w:pPr>
      <w:bookmarkStart w:id="79" w:name="_Toc4593"/>
      <w:bookmarkStart w:id="80" w:name="_Toc330474791"/>
      <w:bookmarkStart w:id="81" w:name="_Toc269969080"/>
      <w:bookmarkStart w:id="82" w:name="_Toc295815145"/>
      <w:bookmarkStart w:id="83" w:name="_Toc323024194"/>
      <w:bookmarkStart w:id="84" w:name="_Toc362250710"/>
      <w:bookmarkStart w:id="85" w:name="_Toc358884475"/>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7C7E6D65">
      <w:pPr>
        <w:pStyle w:val="3"/>
        <w:shd w:val="clear"/>
        <w:spacing w:before="120" w:after="120" w:line="460" w:lineRule="exact"/>
        <w:rPr>
          <w:rFonts w:hint="eastAsia" w:ascii="宋体" w:hAnsi="宋体" w:eastAsia="宋体" w:cs="宋体"/>
          <w:b/>
          <w:bCs/>
          <w:color w:val="auto"/>
          <w:sz w:val="21"/>
          <w:szCs w:val="21"/>
          <w:highlight w:val="none"/>
        </w:rPr>
      </w:pPr>
      <w:bookmarkStart w:id="86" w:name="_Toc15486"/>
      <w:r>
        <w:rPr>
          <w:rFonts w:hint="eastAsia" w:ascii="宋体" w:hAnsi="宋体" w:eastAsia="宋体" w:cs="宋体"/>
          <w:b/>
          <w:bCs/>
          <w:color w:val="auto"/>
          <w:sz w:val="21"/>
          <w:szCs w:val="21"/>
          <w:highlight w:val="none"/>
        </w:rPr>
        <w:t>一、评审程序</w:t>
      </w:r>
      <w:bookmarkEnd w:id="86"/>
    </w:p>
    <w:p w14:paraId="1475D304">
      <w:pPr>
        <w:pStyle w:val="20"/>
        <w:shd w:val="clear"/>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000A675F">
      <w:pPr>
        <w:pStyle w:val="20"/>
        <w:shd w:val="clear"/>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（一）对所有投标人的资格响应文件进行审查，并以开标当日为准，对投标人“信用中国”网站（www.creditchina.gov.cn）信用记录情况进行查询；</w:t>
      </w:r>
    </w:p>
    <w:p w14:paraId="4A2F6D58">
      <w:pPr>
        <w:pStyle w:val="20"/>
        <w:shd w:val="clear"/>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52543E6D">
      <w:pPr>
        <w:pStyle w:val="20"/>
        <w:shd w:val="clear"/>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4931697C">
      <w:pPr>
        <w:pStyle w:val="20"/>
        <w:shd w:val="clear"/>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8433A72">
      <w:pPr>
        <w:pStyle w:val="20"/>
        <w:shd w:val="clear"/>
        <w:spacing w:line="440" w:lineRule="exact"/>
        <w:ind w:firstLine="420" w:firstLineChars="200"/>
        <w:rPr>
          <w:rFonts w:hint="eastAsia" w:hAnsi="宋体" w:eastAsia="宋体" w:cs="宋体"/>
          <w:color w:val="auto"/>
          <w:highlight w:val="none"/>
          <w:lang w:eastAsia="zh-CN"/>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r>
        <w:rPr>
          <w:rFonts w:hint="eastAsia" w:hAnsi="宋体" w:cs="宋体"/>
          <w:color w:val="auto"/>
          <w:highlight w:val="none"/>
          <w:lang w:eastAsia="zh-CN"/>
        </w:rPr>
        <w:t>。</w:t>
      </w:r>
    </w:p>
    <w:p w14:paraId="319B37B4">
      <w:pPr>
        <w:pStyle w:val="20"/>
        <w:shd w:val="clear"/>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2024EAE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技术分从高到低顺序排列；</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技术分相同，投标报价也相同的由采购人代表采用随机抽取程序随机确定。</w:t>
      </w:r>
    </w:p>
    <w:p w14:paraId="6F6182B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34E37077">
      <w:pPr>
        <w:shd w:val="clea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5EB6251">
      <w:pPr>
        <w:pStyle w:val="20"/>
        <w:shd w:val="clear"/>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1DB5CEEA">
      <w:pPr>
        <w:pStyle w:val="3"/>
        <w:shd w:val="clear"/>
        <w:spacing w:before="120" w:after="120" w:line="460" w:lineRule="exact"/>
        <w:rPr>
          <w:rFonts w:hint="eastAsia" w:ascii="宋体" w:hAnsi="宋体" w:eastAsia="宋体" w:cs="宋体"/>
          <w:b/>
          <w:bCs/>
          <w:color w:val="auto"/>
          <w:sz w:val="21"/>
          <w:szCs w:val="21"/>
          <w:highlight w:val="none"/>
        </w:rPr>
      </w:pPr>
      <w:bookmarkStart w:id="87" w:name="_Toc21239"/>
      <w:r>
        <w:rPr>
          <w:rFonts w:hint="eastAsia" w:ascii="宋体" w:hAnsi="宋体" w:eastAsia="宋体" w:cs="宋体"/>
          <w:b/>
          <w:bCs/>
          <w:color w:val="auto"/>
          <w:sz w:val="21"/>
          <w:szCs w:val="21"/>
          <w:highlight w:val="none"/>
        </w:rPr>
        <w:t>二、确定的中标人放弃中标等情况的处理</w:t>
      </w:r>
      <w:bookmarkEnd w:id="87"/>
    </w:p>
    <w:p w14:paraId="79627276">
      <w:pPr>
        <w:pStyle w:val="20"/>
        <w:shd w:val="clear"/>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36811D5B">
      <w:pPr>
        <w:pStyle w:val="20"/>
        <w:shd w:val="clear"/>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38A1F06F">
      <w:pPr>
        <w:shd w:val="clea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380F4519">
      <w:pPr>
        <w:pStyle w:val="3"/>
        <w:numPr>
          <w:ilvl w:val="0"/>
          <w:numId w:val="6"/>
        </w:numPr>
        <w:shd w:val="clear"/>
        <w:spacing w:before="120" w:after="120" w:line="360" w:lineRule="auto"/>
        <w:ind w:left="420" w:leftChars="0"/>
        <w:rPr>
          <w:rFonts w:hint="eastAsia" w:ascii="宋体" w:hAnsi="宋体" w:eastAsia="宋体" w:cs="宋体"/>
          <w:color w:val="auto"/>
          <w:sz w:val="21"/>
          <w:szCs w:val="21"/>
          <w:highlight w:val="none"/>
        </w:rPr>
      </w:pPr>
      <w:bookmarkStart w:id="88" w:name="_Toc30301"/>
      <w:r>
        <w:rPr>
          <w:rFonts w:hint="eastAsia" w:ascii="宋体" w:hAnsi="宋体" w:eastAsia="宋体" w:cs="宋体"/>
          <w:color w:val="auto"/>
          <w:sz w:val="21"/>
          <w:szCs w:val="21"/>
          <w:highlight w:val="none"/>
        </w:rPr>
        <w:t>评分细则</w:t>
      </w:r>
      <w:bookmarkEnd w:id="88"/>
    </w:p>
    <w:tbl>
      <w:tblPr>
        <w:tblStyle w:val="38"/>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553"/>
        <w:gridCol w:w="1258"/>
        <w:gridCol w:w="842"/>
        <w:gridCol w:w="6913"/>
      </w:tblGrid>
      <w:tr w14:paraId="109B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17" w:hRule="atLeast"/>
          <w:jc w:val="center"/>
        </w:trPr>
        <w:tc>
          <w:tcPr>
            <w:tcW w:w="553" w:type="dxa"/>
            <w:noWrap w:val="0"/>
            <w:vAlign w:val="center"/>
          </w:tcPr>
          <w:p w14:paraId="3044C993">
            <w:pPr>
              <w:pStyle w:val="57"/>
              <w:widowControl/>
              <w:shd w:val="clea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1258" w:type="dxa"/>
            <w:noWrap w:val="0"/>
            <w:vAlign w:val="center"/>
          </w:tcPr>
          <w:p w14:paraId="0B409537">
            <w:pPr>
              <w:pStyle w:val="57"/>
              <w:widowControl/>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评分内容</w:t>
            </w:r>
          </w:p>
        </w:tc>
        <w:tc>
          <w:tcPr>
            <w:tcW w:w="842" w:type="dxa"/>
            <w:noWrap w:val="0"/>
            <w:vAlign w:val="center"/>
          </w:tcPr>
          <w:p w14:paraId="385A0515">
            <w:pPr>
              <w:pStyle w:val="57"/>
              <w:widowControl/>
              <w:shd w:val="clear"/>
              <w:jc w:val="center"/>
              <w:rPr>
                <w:rFonts w:hint="eastAsia" w:hAnsi="宋体" w:cs="宋体"/>
                <w:color w:val="auto"/>
                <w:sz w:val="21"/>
                <w:szCs w:val="21"/>
                <w:highlight w:val="none"/>
                <w:lang w:val="en-US" w:eastAsia="zh-CN"/>
              </w:rPr>
            </w:pPr>
            <w:r>
              <w:rPr>
                <w:rFonts w:hint="eastAsia" w:ascii="宋体" w:hAnsi="宋体" w:eastAsia="宋体" w:cs="宋体"/>
                <w:b/>
                <w:bCs/>
                <w:color w:val="auto"/>
                <w:sz w:val="21"/>
                <w:szCs w:val="21"/>
                <w:highlight w:val="none"/>
              </w:rPr>
              <w:t>分数</w:t>
            </w:r>
          </w:p>
        </w:tc>
        <w:tc>
          <w:tcPr>
            <w:tcW w:w="6913" w:type="dxa"/>
            <w:noWrap w:val="0"/>
            <w:vAlign w:val="center"/>
          </w:tcPr>
          <w:p w14:paraId="6A874D91">
            <w:pPr>
              <w:pStyle w:val="57"/>
              <w:widowControl/>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评分标准</w:t>
            </w:r>
          </w:p>
        </w:tc>
      </w:tr>
      <w:tr w14:paraId="161B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17" w:hRule="atLeast"/>
          <w:jc w:val="center"/>
        </w:trPr>
        <w:tc>
          <w:tcPr>
            <w:tcW w:w="553" w:type="dxa"/>
            <w:noWrap w:val="0"/>
            <w:vAlign w:val="center"/>
          </w:tcPr>
          <w:p w14:paraId="423BBD80">
            <w:pPr>
              <w:pStyle w:val="20"/>
              <w:shd w:val="clear"/>
              <w:jc w:val="center"/>
              <w:rPr>
                <w:rFonts w:hint="eastAsia" w:ascii="宋体" w:hAnsi="宋体" w:cs="宋体"/>
                <w:color w:val="auto"/>
                <w:highlight w:val="none"/>
              </w:rPr>
            </w:pPr>
            <w:r>
              <w:rPr>
                <w:rFonts w:hint="eastAsia" w:ascii="宋体" w:hAnsi="宋体" w:eastAsia="宋体" w:cs="宋体"/>
                <w:color w:val="auto"/>
                <w:sz w:val="21"/>
                <w:szCs w:val="21"/>
                <w:highlight w:val="none"/>
              </w:rPr>
              <w:t>一</w:t>
            </w:r>
          </w:p>
        </w:tc>
        <w:tc>
          <w:tcPr>
            <w:tcW w:w="1258" w:type="dxa"/>
            <w:noWrap w:val="0"/>
            <w:vAlign w:val="center"/>
          </w:tcPr>
          <w:p w14:paraId="0394D7E1">
            <w:pPr>
              <w:pStyle w:val="20"/>
              <w:shd w:val="clear"/>
              <w:spacing w:line="360" w:lineRule="auto"/>
              <w:jc w:val="center"/>
              <w:rPr>
                <w:rFonts w:hint="eastAsia" w:ascii="宋体" w:hAnsi="宋体"/>
                <w:b/>
                <w:bCs/>
                <w:color w:val="auto"/>
                <w:highlight w:val="none"/>
              </w:rPr>
            </w:pPr>
            <w:r>
              <w:rPr>
                <w:rFonts w:hint="eastAsia" w:ascii="宋体" w:hAnsi="宋体" w:eastAsia="宋体" w:cs="宋体"/>
                <w:color w:val="auto"/>
                <w:sz w:val="21"/>
                <w:szCs w:val="21"/>
                <w:highlight w:val="none"/>
                <w:lang w:val="en-US" w:eastAsia="zh-CN"/>
              </w:rPr>
              <w:t>商务技术分</w:t>
            </w:r>
          </w:p>
        </w:tc>
        <w:tc>
          <w:tcPr>
            <w:tcW w:w="842" w:type="dxa"/>
            <w:noWrap w:val="0"/>
            <w:vAlign w:val="center"/>
          </w:tcPr>
          <w:p w14:paraId="11B202D9">
            <w:pPr>
              <w:pStyle w:val="20"/>
              <w:shd w:val="clear"/>
              <w:spacing w:line="360" w:lineRule="auto"/>
              <w:jc w:val="center"/>
              <w:rPr>
                <w:rFonts w:hint="eastAsia" w:ascii="宋体" w:hAnsi="宋体" w:cs="宋体"/>
                <w:color w:val="auto"/>
                <w:highlight w:val="none"/>
              </w:rPr>
            </w:pPr>
            <w:r>
              <w:rPr>
                <w:rFonts w:hint="eastAsia" w:hAnsi="宋体" w:cs="宋体"/>
                <w:color w:val="auto"/>
                <w:sz w:val="21"/>
                <w:szCs w:val="21"/>
                <w:highlight w:val="none"/>
                <w:lang w:val="en-US" w:eastAsia="zh-CN"/>
              </w:rPr>
              <w:t>50</w:t>
            </w:r>
          </w:p>
        </w:tc>
        <w:tc>
          <w:tcPr>
            <w:tcW w:w="6913" w:type="dxa"/>
            <w:noWrap w:val="0"/>
            <w:vAlign w:val="center"/>
          </w:tcPr>
          <w:p w14:paraId="03B90F44">
            <w:pPr>
              <w:shd w:val="clear"/>
              <w:spacing w:line="360" w:lineRule="auto"/>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评标委员会根据评分细则，对各投标人的技术标进行书面审核和评论后，由各成员独立给分，打分时保留小数1位，每人一份评分表，并签名。在统计得分时，如果发现某一单项评分超过评分细则规定的分值范围，则该张评分表无效。投标人技术分的最终得分为评标委员会成员的有效评分的算术平均值。计算结果保留小数2位(第三位四舍五入)。</w:t>
            </w:r>
          </w:p>
        </w:tc>
      </w:tr>
      <w:tr w14:paraId="7AEF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31" w:hRule="atLeast"/>
          <w:jc w:val="center"/>
        </w:trPr>
        <w:tc>
          <w:tcPr>
            <w:tcW w:w="553" w:type="dxa"/>
            <w:noWrap w:val="0"/>
            <w:vAlign w:val="center"/>
          </w:tcPr>
          <w:p w14:paraId="21A3A50F">
            <w:pPr>
              <w:shd w:val="clea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1</w:t>
            </w:r>
          </w:p>
        </w:tc>
        <w:tc>
          <w:tcPr>
            <w:tcW w:w="1258" w:type="dxa"/>
            <w:noWrap w:val="0"/>
            <w:vAlign w:val="center"/>
          </w:tcPr>
          <w:p w14:paraId="168C09AE">
            <w:pPr>
              <w:shd w:val="clear"/>
              <w:spacing w:line="360" w:lineRule="auto"/>
              <w:jc w:val="center"/>
              <w:rPr>
                <w:rFonts w:hint="eastAsia" w:ascii="宋体" w:hAnsi="宋体"/>
                <w:color w:val="auto"/>
                <w:szCs w:val="21"/>
                <w:highlight w:val="none"/>
              </w:rPr>
            </w:pPr>
            <w:r>
              <w:rPr>
                <w:rFonts w:hint="eastAsia"/>
                <w:b w:val="0"/>
                <w:bCs w:val="0"/>
                <w:color w:val="auto"/>
                <w:highlight w:val="none"/>
                <w:shd w:val="clear" w:color="auto" w:fill="auto"/>
              </w:rPr>
              <w:t>参数满足度</w:t>
            </w:r>
          </w:p>
        </w:tc>
        <w:tc>
          <w:tcPr>
            <w:tcW w:w="842" w:type="dxa"/>
            <w:noWrap w:val="0"/>
            <w:vAlign w:val="center"/>
          </w:tcPr>
          <w:p w14:paraId="574B31F3">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客观分</w:t>
            </w:r>
          </w:p>
        </w:tc>
        <w:tc>
          <w:tcPr>
            <w:tcW w:w="6913" w:type="dxa"/>
            <w:noWrap w:val="0"/>
            <w:vAlign w:val="center"/>
          </w:tcPr>
          <w:p w14:paraId="6BFA664D">
            <w:pPr>
              <w:pStyle w:val="20"/>
              <w:shd w:val="clear"/>
              <w:spacing w:line="360" w:lineRule="auto"/>
              <w:jc w:val="left"/>
              <w:rPr>
                <w:rFonts w:hint="eastAsia" w:hAnsi="宋体" w:cs="宋体"/>
                <w:color w:val="auto"/>
                <w:highlight w:val="none"/>
              </w:rPr>
            </w:pPr>
            <w:r>
              <w:rPr>
                <w:rFonts w:hint="eastAsia"/>
                <w:b w:val="0"/>
                <w:bCs w:val="0"/>
                <w:color w:val="auto"/>
                <w:highlight w:val="none"/>
                <w:shd w:val="clear" w:color="auto" w:fill="auto"/>
              </w:rPr>
              <w:t>完全满足招标文件要求的得</w:t>
            </w:r>
            <w:r>
              <w:rPr>
                <w:rFonts w:hint="eastAsia"/>
                <w:b w:val="0"/>
                <w:bCs w:val="0"/>
                <w:color w:val="auto"/>
                <w:highlight w:val="none"/>
                <w:shd w:val="clear" w:color="auto" w:fill="auto"/>
                <w:lang w:val="en-US" w:eastAsia="zh-CN"/>
              </w:rPr>
              <w:t>20</w:t>
            </w:r>
            <w:r>
              <w:rPr>
                <w:rFonts w:hint="eastAsia"/>
                <w:b w:val="0"/>
                <w:bCs w:val="0"/>
                <w:color w:val="auto"/>
                <w:highlight w:val="none"/>
                <w:shd w:val="clear" w:color="auto" w:fill="auto"/>
              </w:rPr>
              <w:t>分，有负偏离或缺漏项的，每负偏离或缺漏项一项扣</w:t>
            </w:r>
            <w:r>
              <w:rPr>
                <w:rFonts w:hint="eastAsia"/>
                <w:b w:val="0"/>
                <w:bCs w:val="0"/>
                <w:color w:val="auto"/>
                <w:highlight w:val="none"/>
                <w:shd w:val="clear" w:color="auto" w:fill="auto"/>
                <w:lang w:val="en-US" w:eastAsia="zh-CN"/>
              </w:rPr>
              <w:t>5</w:t>
            </w:r>
            <w:r>
              <w:rPr>
                <w:rFonts w:hint="eastAsia"/>
                <w:b w:val="0"/>
                <w:bCs w:val="0"/>
                <w:color w:val="auto"/>
                <w:highlight w:val="none"/>
                <w:shd w:val="clear" w:color="auto" w:fill="auto"/>
              </w:rPr>
              <w:t>分，扣完为止。</w:t>
            </w:r>
          </w:p>
        </w:tc>
      </w:tr>
      <w:tr w14:paraId="2F3B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259" w:hRule="atLeast"/>
          <w:jc w:val="center"/>
        </w:trPr>
        <w:tc>
          <w:tcPr>
            <w:tcW w:w="553" w:type="dxa"/>
            <w:noWrap w:val="0"/>
            <w:vAlign w:val="center"/>
          </w:tcPr>
          <w:p w14:paraId="422942A2">
            <w:pPr>
              <w:shd w:val="clear"/>
              <w:spacing w:line="360" w:lineRule="auto"/>
              <w:jc w:val="center"/>
              <w:rPr>
                <w:rFonts w:hint="eastAsia" w:ascii="宋体" w:hAnsi="宋体"/>
                <w:color w:val="auto"/>
                <w:highlight w:val="none"/>
              </w:rPr>
            </w:pPr>
            <w:r>
              <w:rPr>
                <w:rFonts w:hint="eastAsia" w:ascii="宋体" w:hAnsi="宋体"/>
                <w:color w:val="auto"/>
                <w:highlight w:val="none"/>
              </w:rPr>
              <w:t>2</w:t>
            </w:r>
          </w:p>
        </w:tc>
        <w:tc>
          <w:tcPr>
            <w:tcW w:w="1258" w:type="dxa"/>
            <w:noWrap w:val="0"/>
            <w:vAlign w:val="center"/>
          </w:tcPr>
          <w:p w14:paraId="0F7CFDBE">
            <w:pPr>
              <w:shd w:val="clear"/>
              <w:spacing w:line="360" w:lineRule="auto"/>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类似案例</w:t>
            </w:r>
          </w:p>
        </w:tc>
        <w:tc>
          <w:tcPr>
            <w:tcW w:w="842" w:type="dxa"/>
            <w:noWrap w:val="0"/>
            <w:vAlign w:val="center"/>
          </w:tcPr>
          <w:p w14:paraId="0BBFED62">
            <w:pPr>
              <w:shd w:val="clear"/>
              <w:spacing w:line="360" w:lineRule="auto"/>
              <w:jc w:val="center"/>
              <w:rPr>
                <w:rFonts w:hint="eastAsia"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w:t>
            </w:r>
            <w:r>
              <w:rPr>
                <w:rFonts w:hint="eastAsia" w:ascii="宋体" w:hAnsi="宋体" w:cs="宋体"/>
                <w:color w:val="auto"/>
                <w:szCs w:val="21"/>
                <w:highlight w:val="none"/>
                <w:lang w:val="en-US" w:eastAsia="zh-CN"/>
              </w:rPr>
              <w:t>客观分</w:t>
            </w:r>
          </w:p>
        </w:tc>
        <w:tc>
          <w:tcPr>
            <w:tcW w:w="6913" w:type="dxa"/>
            <w:noWrap w:val="0"/>
            <w:vAlign w:val="center"/>
          </w:tcPr>
          <w:p w14:paraId="50F1B71A">
            <w:pPr>
              <w:pStyle w:val="20"/>
              <w:shd w:val="clear"/>
              <w:spacing w:line="360" w:lineRule="auto"/>
              <w:jc w:val="left"/>
              <w:rPr>
                <w:rFonts w:hint="eastAsia" w:hAnsi="宋体" w:cs="Calibri"/>
                <w:color w:val="auto"/>
                <w:highlight w:val="none"/>
              </w:rPr>
            </w:pPr>
            <w:r>
              <w:rPr>
                <w:rFonts w:hint="eastAsia"/>
                <w:b w:val="0"/>
                <w:bCs w:val="0"/>
                <w:color w:val="auto"/>
                <w:highlight w:val="none"/>
                <w:shd w:val="clear" w:color="auto" w:fill="auto"/>
              </w:rPr>
              <w:t>提供自20</w:t>
            </w:r>
            <w:r>
              <w:rPr>
                <w:rFonts w:hint="eastAsia"/>
                <w:b w:val="0"/>
                <w:bCs w:val="0"/>
                <w:color w:val="auto"/>
                <w:highlight w:val="none"/>
                <w:shd w:val="clear" w:color="auto" w:fill="auto"/>
                <w:lang w:val="en-US" w:eastAsia="zh-CN"/>
              </w:rPr>
              <w:t>22</w:t>
            </w:r>
            <w:r>
              <w:rPr>
                <w:rFonts w:hint="eastAsia"/>
                <w:b w:val="0"/>
                <w:bCs w:val="0"/>
                <w:color w:val="auto"/>
                <w:highlight w:val="none"/>
                <w:shd w:val="clear" w:color="auto" w:fill="auto"/>
              </w:rPr>
              <w:t>年1月1日以来具有类似成功案例（提供合同复印件，时间以合同签订时间为准，每提供1个得</w:t>
            </w:r>
            <w:r>
              <w:rPr>
                <w:rFonts w:hint="eastAsia"/>
                <w:b w:val="0"/>
                <w:bCs w:val="0"/>
                <w:color w:val="auto"/>
                <w:highlight w:val="none"/>
                <w:shd w:val="clear" w:color="auto" w:fill="auto"/>
                <w:lang w:val="en-US" w:eastAsia="zh-CN"/>
              </w:rPr>
              <w:t>2</w:t>
            </w:r>
            <w:r>
              <w:rPr>
                <w:rFonts w:hint="eastAsia"/>
                <w:b w:val="0"/>
                <w:bCs w:val="0"/>
                <w:color w:val="auto"/>
                <w:highlight w:val="none"/>
                <w:shd w:val="clear" w:color="auto" w:fill="auto"/>
              </w:rPr>
              <w:t>分，最高得</w:t>
            </w:r>
            <w:r>
              <w:rPr>
                <w:rFonts w:hint="eastAsia"/>
                <w:b w:val="0"/>
                <w:bCs w:val="0"/>
                <w:color w:val="auto"/>
                <w:highlight w:val="none"/>
                <w:shd w:val="clear" w:color="auto" w:fill="auto"/>
                <w:lang w:val="en-US" w:eastAsia="zh-CN"/>
              </w:rPr>
              <w:t>10</w:t>
            </w:r>
            <w:r>
              <w:rPr>
                <w:rFonts w:hint="eastAsia"/>
                <w:b w:val="0"/>
                <w:bCs w:val="0"/>
                <w:color w:val="auto"/>
                <w:highlight w:val="none"/>
                <w:shd w:val="clear" w:color="auto" w:fill="auto"/>
              </w:rPr>
              <w:t>分）</w:t>
            </w:r>
          </w:p>
        </w:tc>
      </w:tr>
      <w:tr w14:paraId="5ACC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185" w:hRule="atLeast"/>
          <w:jc w:val="center"/>
        </w:trPr>
        <w:tc>
          <w:tcPr>
            <w:tcW w:w="553" w:type="dxa"/>
            <w:noWrap w:val="0"/>
            <w:vAlign w:val="center"/>
          </w:tcPr>
          <w:p w14:paraId="6AE5FF4D">
            <w:pPr>
              <w:shd w:val="clea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3</w:t>
            </w:r>
          </w:p>
        </w:tc>
        <w:tc>
          <w:tcPr>
            <w:tcW w:w="1258" w:type="dxa"/>
            <w:noWrap w:val="0"/>
            <w:vAlign w:val="center"/>
          </w:tcPr>
          <w:p w14:paraId="17155A5D">
            <w:pPr>
              <w:shd w:val="clea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p>
          <w:p w14:paraId="1FD4604C">
            <w:pPr>
              <w:shd w:val="clear"/>
              <w:spacing w:line="360" w:lineRule="auto"/>
              <w:jc w:val="center"/>
              <w:rPr>
                <w:rFonts w:hint="eastAsia" w:ascii="宋体" w:hAnsi="宋体"/>
                <w:color w:val="auto"/>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项目实施</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842" w:type="dxa"/>
            <w:noWrap w:val="0"/>
            <w:vAlign w:val="center"/>
          </w:tcPr>
          <w:p w14:paraId="79215F91">
            <w:pPr>
              <w:shd w:val="clear"/>
              <w:spacing w:line="360" w:lineRule="auto"/>
              <w:jc w:val="center"/>
              <w:rPr>
                <w:rFonts w:hint="eastAsia"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w:t>
            </w:r>
            <w:r>
              <w:rPr>
                <w:rFonts w:hint="eastAsia" w:ascii="宋体" w:hAnsi="宋体" w:cs="宋体"/>
                <w:color w:val="auto"/>
                <w:szCs w:val="21"/>
                <w:highlight w:val="none"/>
                <w:lang w:val="en-US" w:eastAsia="zh-CN"/>
              </w:rPr>
              <w:t>主观分</w:t>
            </w:r>
          </w:p>
        </w:tc>
        <w:tc>
          <w:tcPr>
            <w:tcW w:w="6913" w:type="dxa"/>
            <w:noWrap w:val="0"/>
            <w:vAlign w:val="center"/>
          </w:tcPr>
          <w:p w14:paraId="001B2D37">
            <w:pPr>
              <w:pStyle w:val="20"/>
              <w:shd w:val="clear"/>
              <w:spacing w:line="360" w:lineRule="auto"/>
              <w:jc w:val="left"/>
              <w:rPr>
                <w:rFonts w:hint="eastAsia"/>
                <w:b w:val="0"/>
                <w:bCs w:val="0"/>
                <w:color w:val="auto"/>
                <w:highlight w:val="none"/>
                <w:shd w:val="clear" w:color="auto" w:fill="auto"/>
              </w:rPr>
            </w:pPr>
            <w:r>
              <w:rPr>
                <w:rFonts w:hint="eastAsia" w:ascii="宋体" w:hAnsi="宋体" w:eastAsia="宋体" w:cs="宋体"/>
                <w:i w:val="0"/>
                <w:iCs w:val="0"/>
                <w:color w:val="auto"/>
                <w:kern w:val="0"/>
                <w:sz w:val="21"/>
                <w:szCs w:val="21"/>
                <w:highlight w:val="none"/>
                <w:u w:val="none"/>
                <w:lang w:val="en-US" w:eastAsia="zh-CN" w:bidi="ar"/>
              </w:rPr>
              <w:t>根据投标方提供的项目实施方案（包括但不限于产品供货、验货、设备安装调试、项目实施人员安排等内容）是否科学管理、组织严谨、是否有针对性等打分，未提供不得分。</w:t>
            </w:r>
          </w:p>
        </w:tc>
      </w:tr>
      <w:tr w14:paraId="0C62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259" w:hRule="atLeast"/>
          <w:jc w:val="center"/>
        </w:trPr>
        <w:tc>
          <w:tcPr>
            <w:tcW w:w="553" w:type="dxa"/>
            <w:noWrap w:val="0"/>
            <w:vAlign w:val="center"/>
          </w:tcPr>
          <w:p w14:paraId="1EC1072A">
            <w:pPr>
              <w:shd w:val="clear"/>
              <w:spacing w:line="360" w:lineRule="auto"/>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4</w:t>
            </w:r>
          </w:p>
        </w:tc>
        <w:tc>
          <w:tcPr>
            <w:tcW w:w="1258" w:type="dxa"/>
            <w:noWrap w:val="0"/>
            <w:vAlign w:val="center"/>
          </w:tcPr>
          <w:p w14:paraId="26FF2C93">
            <w:pPr>
              <w:shd w:val="clear"/>
              <w:spacing w:line="360" w:lineRule="auto"/>
              <w:jc w:val="center"/>
              <w:rPr>
                <w:rFonts w:hint="eastAsia" w:ascii="宋体" w:hAnsi="宋体"/>
                <w:color w:val="auto"/>
                <w:highlight w:val="none"/>
                <w:lang w:val="en-US" w:eastAsia="zh-CN"/>
              </w:rPr>
            </w:pPr>
            <w:r>
              <w:rPr>
                <w:rFonts w:hint="eastAsia"/>
                <w:b w:val="0"/>
                <w:bCs w:val="0"/>
                <w:color w:val="auto"/>
                <w:highlight w:val="none"/>
                <w:shd w:val="clear" w:color="auto" w:fill="auto"/>
              </w:rPr>
              <w:t>售后服务及质保期</w:t>
            </w:r>
          </w:p>
        </w:tc>
        <w:tc>
          <w:tcPr>
            <w:tcW w:w="842" w:type="dxa"/>
            <w:noWrap w:val="0"/>
            <w:vAlign w:val="center"/>
          </w:tcPr>
          <w:p w14:paraId="269A6596">
            <w:pPr>
              <w:shd w:val="clear"/>
              <w:spacing w:line="360" w:lineRule="auto"/>
              <w:jc w:val="center"/>
              <w:rPr>
                <w:rFonts w:hint="default" w:ascii="宋体" w:hAnsi="宋体" w:cs="宋体"/>
                <w:color w:val="auto"/>
                <w:highlight w:val="none"/>
                <w:lang w:val="en-US"/>
              </w:rPr>
            </w:pPr>
            <w:r>
              <w:rPr>
                <w:rFonts w:hint="eastAsia" w:ascii="宋体" w:hAnsi="宋体" w:cs="宋体"/>
                <w:color w:val="auto"/>
                <w:highlight w:val="none"/>
              </w:rPr>
              <w:t>（0</w:t>
            </w:r>
            <w:r>
              <w:rPr>
                <w:rFonts w:ascii="宋体" w:hAnsi="宋体" w:cs="宋体"/>
                <w:color w:val="auto"/>
                <w:highlight w:val="none"/>
              </w:rPr>
              <w:t>-</w:t>
            </w:r>
            <w:r>
              <w:rPr>
                <w:rFonts w:hint="eastAsia" w:ascii="宋体" w:hAnsi="宋体" w:cs="宋体"/>
                <w:color w:val="auto"/>
                <w:highlight w:val="none"/>
                <w:lang w:val="en-US" w:eastAsia="zh-CN"/>
              </w:rPr>
              <w:t>10</w:t>
            </w:r>
            <w:r>
              <w:rPr>
                <w:rFonts w:hint="eastAsia" w:ascii="宋体" w:hAnsi="宋体" w:cs="宋体"/>
                <w:color w:val="auto"/>
                <w:highlight w:val="none"/>
              </w:rPr>
              <w:t>）</w:t>
            </w:r>
            <w:r>
              <w:rPr>
                <w:rFonts w:hint="eastAsia" w:ascii="宋体" w:hAnsi="宋体" w:cs="宋体"/>
                <w:color w:val="auto"/>
                <w:szCs w:val="21"/>
                <w:highlight w:val="none"/>
                <w:lang w:val="en-US" w:eastAsia="zh-CN"/>
              </w:rPr>
              <w:t>主观分及客观分</w:t>
            </w:r>
          </w:p>
        </w:tc>
        <w:tc>
          <w:tcPr>
            <w:tcW w:w="6913" w:type="dxa"/>
            <w:noWrap w:val="0"/>
            <w:vAlign w:val="center"/>
          </w:tcPr>
          <w:p w14:paraId="4C9FDDB7">
            <w:pPr>
              <w:pStyle w:val="20"/>
              <w:shd w:val="clear"/>
              <w:spacing w:line="36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1、根据维保机构设置、人员设备、上门服务方案等情况，从时效性、可行性、合理性进行综合打分，最高得10分，未提供不得分。</w:t>
            </w:r>
          </w:p>
          <w:p w14:paraId="4468B230">
            <w:pPr>
              <w:pStyle w:val="20"/>
              <w:shd w:val="clear"/>
              <w:spacing w:line="360" w:lineRule="auto"/>
              <w:jc w:val="left"/>
              <w:rPr>
                <w:rFonts w:hint="eastAsia"/>
                <w:b w:val="0"/>
                <w:bCs w:val="0"/>
                <w:color w:val="auto"/>
                <w:highlight w:val="none"/>
                <w:shd w:val="clear" w:color="auto" w:fill="auto"/>
              </w:rPr>
            </w:pPr>
            <w:r>
              <w:rPr>
                <w:rFonts w:hint="eastAsia" w:ascii="宋体" w:hAnsi="宋体" w:eastAsia="宋体" w:cs="宋体"/>
                <w:i w:val="0"/>
                <w:iCs w:val="0"/>
                <w:color w:val="auto"/>
                <w:kern w:val="0"/>
                <w:sz w:val="21"/>
                <w:szCs w:val="21"/>
                <w:highlight w:val="none"/>
                <w:u w:val="none"/>
                <w:lang w:val="en-US" w:eastAsia="zh-CN" w:bidi="ar"/>
              </w:rPr>
              <w:t>2、所有产品质保期至少3年，每增加1年加5分，最高得10分，未提供承诺不得分。</w:t>
            </w:r>
          </w:p>
        </w:tc>
      </w:tr>
      <w:tr w14:paraId="2BCC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55" w:hRule="atLeast"/>
          <w:jc w:val="center"/>
        </w:trPr>
        <w:tc>
          <w:tcPr>
            <w:tcW w:w="553" w:type="dxa"/>
            <w:noWrap w:val="0"/>
            <w:vAlign w:val="center"/>
          </w:tcPr>
          <w:p w14:paraId="4A4A4CB3">
            <w:pPr>
              <w:pStyle w:val="57"/>
              <w:widowControl/>
              <w:shd w:val="clear"/>
              <w:jc w:val="center"/>
              <w:rPr>
                <w:rFonts w:hint="eastAsia" w:ascii="宋体" w:hAnsi="宋体"/>
                <w:color w:val="auto"/>
                <w:highlight w:val="none"/>
              </w:rPr>
            </w:pPr>
            <w:r>
              <w:rPr>
                <w:rFonts w:hint="eastAsia" w:ascii="宋体" w:hAnsi="宋体" w:eastAsia="宋体" w:cs="宋体"/>
                <w:color w:val="auto"/>
                <w:sz w:val="21"/>
                <w:szCs w:val="21"/>
                <w:highlight w:val="none"/>
              </w:rPr>
              <w:t>二</w:t>
            </w:r>
          </w:p>
        </w:tc>
        <w:tc>
          <w:tcPr>
            <w:tcW w:w="1258" w:type="dxa"/>
            <w:noWrap w:val="0"/>
            <w:vAlign w:val="center"/>
          </w:tcPr>
          <w:p w14:paraId="164408F8">
            <w:pPr>
              <w:keepNext w:val="0"/>
              <w:keepLines w:val="0"/>
              <w:pageBreakBefore w:val="0"/>
              <w:widowControl w:val="0"/>
              <w:suppressLineNumbers w:val="0"/>
              <w:shd w:val="clear"/>
              <w:suppressAutoHyphens w:val="0"/>
              <w:kinsoku/>
              <w:wordWrap/>
              <w:overflowPunct/>
              <w:topLinePunct w:val="0"/>
              <w:autoSpaceDE/>
              <w:autoSpaceDN w:val="0"/>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color w:val="auto"/>
                <w:highlight w:val="none"/>
              </w:rPr>
            </w:pPr>
            <w:r>
              <w:rPr>
                <w:rFonts w:hint="eastAsia" w:ascii="Times New Roman" w:hAnsi="Times New Roman" w:eastAsia="宋体" w:cs="宋体"/>
                <w:bCs/>
                <w:color w:val="auto"/>
                <w:kern w:val="2"/>
                <w:sz w:val="21"/>
                <w:szCs w:val="21"/>
                <w:highlight w:val="none"/>
                <w:vertAlign w:val="baseline"/>
                <w:lang w:val="en-US" w:eastAsia="zh-CN" w:bidi="ar"/>
              </w:rPr>
              <w:t>报价分</w:t>
            </w:r>
          </w:p>
        </w:tc>
        <w:tc>
          <w:tcPr>
            <w:tcW w:w="842" w:type="dxa"/>
            <w:noWrap w:val="0"/>
            <w:vAlign w:val="center"/>
          </w:tcPr>
          <w:p w14:paraId="082E37C8">
            <w:pPr>
              <w:shd w:val="clear"/>
              <w:spacing w:line="360" w:lineRule="auto"/>
              <w:jc w:val="center"/>
              <w:rPr>
                <w:rFonts w:hint="default" w:ascii="宋体" w:hAnsi="宋体"/>
                <w:color w:val="auto"/>
                <w:highlight w:val="none"/>
                <w:lang w:val="en-US"/>
              </w:rPr>
            </w:pPr>
            <w:r>
              <w:rPr>
                <w:rFonts w:hint="eastAsia" w:ascii="宋体" w:hAnsi="宋体" w:cs="宋体"/>
                <w:color w:val="auto"/>
                <w:sz w:val="21"/>
                <w:szCs w:val="21"/>
                <w:highlight w:val="none"/>
                <w:lang w:val="en-US" w:eastAsia="zh-CN"/>
              </w:rPr>
              <w:t>50</w:t>
            </w:r>
          </w:p>
        </w:tc>
        <w:tc>
          <w:tcPr>
            <w:tcW w:w="6913" w:type="dxa"/>
            <w:noWrap w:val="0"/>
            <w:vAlign w:val="center"/>
          </w:tcPr>
          <w:p w14:paraId="32622C20">
            <w:pPr>
              <w:shd w:val="clear"/>
              <w:spacing w:line="360" w:lineRule="auto"/>
              <w:jc w:val="left"/>
              <w:rPr>
                <w:rFonts w:hint="eastAsia" w:hAnsi="宋体" w:eastAsia="宋体" w:cs="宋体"/>
                <w:b/>
                <w:bCs/>
                <w:color w:val="auto"/>
                <w:highlight w:val="none"/>
                <w:lang w:eastAsia="zh-CN"/>
              </w:rPr>
            </w:pPr>
            <w:r>
              <w:rPr>
                <w:rFonts w:hint="eastAsia" w:hAnsi="宋体" w:cs="宋体"/>
                <w:b/>
                <w:bCs/>
                <w:color w:val="auto"/>
                <w:highlight w:val="none"/>
                <w:lang w:val="en-US" w:eastAsia="zh-CN"/>
              </w:rPr>
              <w:t>投标报价=投标总价</w:t>
            </w:r>
            <w:r>
              <w:rPr>
                <w:rFonts w:hint="eastAsia" w:hAnsi="宋体" w:cs="宋体"/>
                <w:b/>
                <w:bCs/>
                <w:color w:val="auto"/>
                <w:highlight w:val="none"/>
                <w:lang w:eastAsia="zh-CN"/>
              </w:rPr>
              <w:t>。</w:t>
            </w:r>
          </w:p>
          <w:p w14:paraId="5AD1D38C">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1.以满足招标文件要求且</w:t>
            </w:r>
            <w:r>
              <w:rPr>
                <w:rFonts w:hint="eastAsia" w:ascii="宋体" w:hAnsi="宋体" w:cs="宋体"/>
                <w:color w:val="auto"/>
                <w:sz w:val="21"/>
                <w:szCs w:val="21"/>
                <w:highlight w:val="none"/>
                <w:lang w:val="en-US" w:eastAsia="zh-CN"/>
              </w:rPr>
              <w:t>投标报价</w:t>
            </w:r>
            <w:r>
              <w:rPr>
                <w:rFonts w:hint="eastAsia" w:ascii="宋体" w:hAnsi="宋体" w:eastAsia="宋体" w:cs="宋体"/>
                <w:color w:val="auto"/>
                <w:sz w:val="21"/>
                <w:szCs w:val="21"/>
                <w:highlight w:val="none"/>
              </w:rPr>
              <w:t>最低的为评标基准价，其报价得分为满分。</w:t>
            </w:r>
          </w:p>
          <w:p w14:paraId="53CF1787">
            <w:pPr>
              <w:shd w:val="clea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2.其他投标人的报价分统一按照下列公式计算：</w:t>
            </w:r>
          </w:p>
          <w:p w14:paraId="2D1ECF21">
            <w:pPr>
              <w:shd w:val="clear"/>
              <w:spacing w:line="360" w:lineRule="auto"/>
              <w:ind w:firstLine="210" w:firstLineChars="100"/>
              <w:jc w:val="left"/>
              <w:rPr>
                <w:rFonts w:ascii="宋体" w:hAnsi="宋体" w:cs="仿宋"/>
                <w:color w:val="auto"/>
                <w:kern w:val="0"/>
                <w:szCs w:val="21"/>
                <w:highlight w:val="none"/>
              </w:rPr>
            </w:pPr>
            <w:r>
              <w:rPr>
                <w:rFonts w:hint="eastAsia" w:ascii="宋体" w:hAnsi="宋体" w:eastAsia="宋体" w:cs="宋体"/>
                <w:color w:val="auto"/>
                <w:sz w:val="21"/>
                <w:szCs w:val="21"/>
                <w:highlight w:val="none"/>
              </w:rPr>
              <w:t>报价分＝（评标基准价／</w:t>
            </w:r>
            <w:r>
              <w:rPr>
                <w:rFonts w:hint="eastAsia" w:ascii="宋体" w:hAnsi="宋体" w:eastAsia="宋体" w:cs="宋体"/>
                <w:color w:val="auto"/>
                <w:sz w:val="21"/>
                <w:szCs w:val="21"/>
                <w:highlight w:val="none"/>
                <w:lang w:val="en-US" w:eastAsia="zh-CN"/>
              </w:rPr>
              <w:t>评标</w:t>
            </w:r>
            <w:r>
              <w:rPr>
                <w:rFonts w:hint="eastAsia" w:ascii="宋体" w:hAnsi="宋体" w:eastAsia="宋体" w:cs="宋体"/>
                <w:color w:val="auto"/>
                <w:sz w:val="21"/>
                <w:szCs w:val="21"/>
                <w:highlight w:val="none"/>
              </w:rPr>
              <w:t>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，计算结果保留2位小数（第三位小数四舍五入）。</w:t>
            </w:r>
          </w:p>
        </w:tc>
      </w:tr>
      <w:tr w14:paraId="6491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55" w:hRule="atLeast"/>
          <w:jc w:val="center"/>
        </w:trPr>
        <w:tc>
          <w:tcPr>
            <w:tcW w:w="553" w:type="dxa"/>
            <w:noWrap w:val="0"/>
            <w:vAlign w:val="center"/>
          </w:tcPr>
          <w:p w14:paraId="579E0727">
            <w:pPr>
              <w:pStyle w:val="57"/>
              <w:widowControl/>
              <w:shd w:val="clear"/>
              <w:jc w:val="center"/>
              <w:rPr>
                <w:rFonts w:hint="eastAsia" w:ascii="宋体" w:hAnsi="宋体"/>
                <w:color w:val="auto"/>
                <w:highlight w:val="none"/>
              </w:rPr>
            </w:pPr>
            <w:r>
              <w:rPr>
                <w:rFonts w:hint="eastAsia" w:ascii="宋体" w:hAnsi="宋体" w:eastAsia="宋体" w:cs="宋体"/>
                <w:color w:val="auto"/>
                <w:sz w:val="21"/>
                <w:szCs w:val="21"/>
                <w:highlight w:val="none"/>
              </w:rPr>
              <w:t>三</w:t>
            </w:r>
          </w:p>
        </w:tc>
        <w:tc>
          <w:tcPr>
            <w:tcW w:w="1258" w:type="dxa"/>
            <w:noWrap w:val="0"/>
            <w:vAlign w:val="center"/>
          </w:tcPr>
          <w:p w14:paraId="464B3FF7">
            <w:pPr>
              <w:shd w:val="clear"/>
              <w:spacing w:line="360" w:lineRule="auto"/>
              <w:jc w:val="left"/>
              <w:rPr>
                <w:rFonts w:hint="eastAsia" w:ascii="宋体" w:hAnsi="宋体"/>
                <w:color w:val="auto"/>
                <w:highlight w:val="none"/>
              </w:rPr>
            </w:pPr>
            <w:r>
              <w:rPr>
                <w:rFonts w:hint="eastAsia" w:ascii="宋体" w:hAnsi="宋体" w:eastAsia="宋体" w:cs="宋体"/>
                <w:color w:val="auto"/>
                <w:sz w:val="21"/>
                <w:szCs w:val="21"/>
                <w:highlight w:val="none"/>
              </w:rPr>
              <w:t>综合得分</w:t>
            </w:r>
          </w:p>
        </w:tc>
        <w:tc>
          <w:tcPr>
            <w:tcW w:w="842" w:type="dxa"/>
            <w:noWrap w:val="0"/>
            <w:vAlign w:val="center"/>
          </w:tcPr>
          <w:p w14:paraId="33FBFD87">
            <w:pPr>
              <w:shd w:val="clear"/>
              <w:spacing w:line="360" w:lineRule="auto"/>
              <w:jc w:val="center"/>
              <w:rPr>
                <w:rFonts w:hint="eastAsia" w:ascii="宋体" w:hAnsi="宋体"/>
                <w:color w:val="auto"/>
                <w:highlight w:val="none"/>
              </w:rPr>
            </w:pPr>
            <w:r>
              <w:rPr>
                <w:rFonts w:hint="eastAsia" w:ascii="宋体" w:hAnsi="宋体" w:eastAsia="宋体" w:cs="宋体"/>
                <w:color w:val="auto"/>
                <w:sz w:val="21"/>
                <w:szCs w:val="21"/>
                <w:highlight w:val="none"/>
              </w:rPr>
              <w:t>100</w:t>
            </w:r>
          </w:p>
        </w:tc>
        <w:tc>
          <w:tcPr>
            <w:tcW w:w="6913" w:type="dxa"/>
            <w:noWrap w:val="0"/>
            <w:vAlign w:val="center"/>
          </w:tcPr>
          <w:p w14:paraId="685BBE51">
            <w:pPr>
              <w:shd w:val="clear"/>
              <w:spacing w:line="360" w:lineRule="auto"/>
              <w:jc w:val="left"/>
              <w:rPr>
                <w:rFonts w:ascii="宋体" w:hAnsi="宋体" w:cs="仿宋"/>
                <w:color w:val="auto"/>
                <w:kern w:val="0"/>
                <w:szCs w:val="21"/>
                <w:highlight w:val="none"/>
              </w:rPr>
            </w:pPr>
            <w:r>
              <w:rPr>
                <w:rFonts w:hint="eastAsia" w:ascii="宋体" w:hAnsi="宋体" w:eastAsia="宋体" w:cs="宋体"/>
                <w:color w:val="auto"/>
                <w:sz w:val="21"/>
                <w:szCs w:val="21"/>
                <w:highlight w:val="none"/>
              </w:rPr>
              <w:t>投标人综合得分=</w:t>
            </w: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rPr>
              <w:t>技术分+报价分</w:t>
            </w:r>
          </w:p>
        </w:tc>
      </w:tr>
    </w:tbl>
    <w:p w14:paraId="5BD09FAB">
      <w:pPr>
        <w:shd w:val="clear"/>
        <w:spacing w:line="420" w:lineRule="exact"/>
        <w:ind w:firstLine="420" w:firstLineChars="200"/>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以上评分内容仅限对未打“★”条款进行评分</w:t>
      </w:r>
      <w:r>
        <w:rPr>
          <w:rFonts w:hint="eastAsia" w:ascii="宋体" w:hAnsi="宋体" w:eastAsia="宋体" w:cs="宋体"/>
          <w:b/>
          <w:bCs/>
          <w:strike w:val="0"/>
          <w:dstrike w:val="0"/>
          <w:color w:val="auto"/>
          <w:sz w:val="21"/>
          <w:szCs w:val="21"/>
          <w:highlight w:val="none"/>
        </w:rPr>
        <w:t>。</w:t>
      </w:r>
    </w:p>
    <w:p w14:paraId="13F4DB2C">
      <w:pPr>
        <w:shd w:val="clear"/>
        <w:rPr>
          <w:rFonts w:hint="eastAsia" w:ascii="宋体" w:hAnsi="宋体" w:eastAsia="宋体" w:cs="宋体"/>
          <w:color w:val="auto"/>
          <w:sz w:val="21"/>
          <w:szCs w:val="21"/>
          <w:highlight w:val="none"/>
        </w:rPr>
      </w:pPr>
    </w:p>
    <w:p w14:paraId="0A3D4AD4">
      <w:pPr>
        <w:pStyle w:val="95"/>
        <w:keepNext w:val="0"/>
        <w:keepLines w:val="0"/>
        <w:pageBreakBefore w:val="0"/>
        <w:widowControl w:val="0"/>
        <w:shd w:val="clear"/>
        <w:kinsoku/>
        <w:wordWrap/>
        <w:overflowPunct/>
        <w:topLinePunct w:val="0"/>
        <w:autoSpaceDE/>
        <w:autoSpaceDN/>
        <w:bidi w:val="0"/>
        <w:adjustRightInd/>
        <w:snapToGrid/>
        <w:spacing w:line="400" w:lineRule="exact"/>
        <w:ind w:firstLine="482" w:firstLineChars="200"/>
        <w:textAlignment w:val="auto"/>
        <w:outlineLvl w:val="1"/>
        <w:rPr>
          <w:rFonts w:hint="eastAsia"/>
          <w:color w:val="auto"/>
          <w:highlight w:val="none"/>
        </w:rPr>
      </w:pPr>
      <w:r>
        <w:rPr>
          <w:rFonts w:hint="eastAsia" w:hAnsi="宋体" w:cs="宋体"/>
          <w:b/>
          <w:color w:val="auto"/>
          <w:sz w:val="24"/>
          <w:szCs w:val="24"/>
          <w:highlight w:val="none"/>
        </w:rPr>
        <w:t>四、评标小组不向落标方解释落标原因</w:t>
      </w:r>
      <w:r>
        <w:rPr>
          <w:rFonts w:hint="eastAsia" w:hAnsi="宋体"/>
          <w:b/>
          <w:bCs/>
          <w:color w:val="auto"/>
          <w:highlight w:val="none"/>
        </w:rPr>
        <w:t>。</w:t>
      </w:r>
      <w:bookmarkEnd w:id="79"/>
    </w:p>
    <w:p w14:paraId="400B64CD">
      <w:pPr>
        <w:pStyle w:val="2"/>
        <w:keepNext w:val="0"/>
        <w:keepLines w:val="0"/>
        <w:pageBreakBefore/>
        <w:shd w:val="clear"/>
        <w:kinsoku/>
        <w:wordWrap/>
        <w:overflowPunct/>
        <w:topLinePunct w:val="0"/>
        <w:autoSpaceDE/>
        <w:autoSpaceDN/>
        <w:bidi w:val="0"/>
        <w:adjustRightInd/>
        <w:snapToGrid/>
        <w:spacing w:before="340" w:after="330" w:line="240" w:lineRule="exact"/>
        <w:jc w:val="center"/>
        <w:textAlignment w:val="auto"/>
        <w:rPr>
          <w:rFonts w:ascii="宋体" w:hAnsi="宋体"/>
          <w:color w:val="auto"/>
          <w:sz w:val="36"/>
          <w:szCs w:val="36"/>
          <w:highlight w:val="none"/>
        </w:rPr>
      </w:pPr>
      <w:bookmarkStart w:id="89" w:name="_Toc8769"/>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七</w:t>
      </w:r>
      <w:r>
        <w:rPr>
          <w:rFonts w:hint="eastAsia" w:ascii="宋体" w:hAnsi="宋体"/>
          <w:color w:val="auto"/>
          <w:sz w:val="36"/>
          <w:szCs w:val="36"/>
          <w:highlight w:val="none"/>
        </w:rPr>
        <w:t>章  合同主要条款</w:t>
      </w:r>
      <w:bookmarkEnd w:id="89"/>
    </w:p>
    <w:p w14:paraId="118E5EE2">
      <w:pPr>
        <w:keepNext w:val="0"/>
        <w:keepLines w:val="0"/>
        <w:widowControl/>
        <w:shd w:val="clear"/>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r>
        <w:rPr>
          <w:rFonts w:ascii="Verdana" w:hAnsi="Verdana" w:cs="Arial"/>
          <w:b/>
          <w:color w:val="auto"/>
          <w:kern w:val="0"/>
          <w:sz w:val="24"/>
          <w:highlight w:val="none"/>
        </w:rPr>
        <w:t>（样本）</w:t>
      </w:r>
    </w:p>
    <w:p w14:paraId="7CB1D994">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供方：________________________________</w:t>
      </w:r>
    </w:p>
    <w:p w14:paraId="7EFA437B">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需方：________________________________</w:t>
      </w:r>
    </w:p>
    <w:p w14:paraId="28691813">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供、需双方根据____年____月____日浙江省义乌市国企采购</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项目成交结果和投标文件的要求，依据《中华人民共和国民法典》并经双方协调一致，订立本采购合同。</w:t>
      </w:r>
    </w:p>
    <w:p w14:paraId="0DEBE52F">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一、合同文件组成</w:t>
      </w:r>
    </w:p>
    <w:p w14:paraId="39B5CD41">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招标文件及其补充文件、询标承诺、询疑答复、投标响应文件、双方来函。合同文件组成的所有内容是构成合同不可分割的部分，与合同具有同等法律效力。</w:t>
      </w:r>
    </w:p>
    <w:p w14:paraId="45189BFA">
      <w:pPr>
        <w:keepNext w:val="0"/>
        <w:keepLines w:val="0"/>
        <w:pageBreakBefore w:val="0"/>
        <w:widowControl/>
        <w:shd w:val="clear"/>
        <w:kinsoku/>
        <w:wordWrap/>
        <w:overflowPunct/>
        <w:topLinePunct w:val="0"/>
        <w:autoSpaceDE/>
        <w:autoSpaceDN/>
        <w:bidi w:val="0"/>
        <w:adjustRightInd/>
        <w:spacing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二、合同金额</w:t>
      </w:r>
    </w:p>
    <w:p w14:paraId="0E8C5CD4">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合同总价中须包括___________________及合同中明示或暗示的所有一般风险、责任和义务等一切应由采购人支付的费用。</w:t>
      </w:r>
    </w:p>
    <w:p w14:paraId="539939EA">
      <w:pPr>
        <w:keepNext w:val="0"/>
        <w:keepLines w:val="0"/>
        <w:pageBreakBefore w:val="0"/>
        <w:widowControl/>
        <w:shd w:val="clear"/>
        <w:kinsoku/>
        <w:wordWrap/>
        <w:overflowPunct/>
        <w:topLinePunct w:val="0"/>
        <w:autoSpaceDE/>
        <w:autoSpaceDN/>
        <w:bidi w:val="0"/>
        <w:adjustRightInd/>
        <w:spacing w:line="360" w:lineRule="auto"/>
        <w:ind w:firstLine="420" w:firstLineChars="200"/>
        <w:jc w:val="left"/>
        <w:textAlignment w:val="auto"/>
        <w:rPr>
          <w:rFonts w:hint="eastAsia" w:ascii="宋体" w:hAnsi="宋体" w:eastAsia="宋体" w:cs="宋体"/>
          <w:color w:val="auto"/>
          <w:kern w:val="0"/>
          <w:sz w:val="21"/>
          <w:szCs w:val="21"/>
          <w:highlight w:val="none"/>
        </w:rPr>
      </w:pPr>
    </w:p>
    <w:tbl>
      <w:tblPr>
        <w:tblStyle w:val="38"/>
        <w:tblW w:w="9527"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44"/>
        <w:gridCol w:w="1144"/>
        <w:gridCol w:w="1753"/>
        <w:gridCol w:w="850"/>
        <w:gridCol w:w="920"/>
        <w:gridCol w:w="723"/>
        <w:gridCol w:w="1207"/>
        <w:gridCol w:w="1337"/>
      </w:tblGrid>
      <w:tr w14:paraId="22B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3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DAA016">
            <w:pPr>
              <w:pStyle w:val="71"/>
              <w:shd w:val="clear"/>
              <w:spacing w:before="50" w:line="36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p w14:paraId="354F072D">
            <w:pPr>
              <w:pStyle w:val="71"/>
              <w:shd w:val="clear"/>
              <w:spacing w:before="50" w:line="360" w:lineRule="auto"/>
              <w:jc w:val="center"/>
              <w:rPr>
                <w:rFonts w:hint="default" w:hAnsi="宋体" w:eastAsia="宋体" w:cs="宋体"/>
                <w:b/>
                <w:bCs/>
                <w:color w:val="auto"/>
                <w:sz w:val="21"/>
                <w:szCs w:val="21"/>
                <w:highlight w:val="none"/>
                <w:lang w:val="en-US" w:eastAsia="zh-CN"/>
              </w:rPr>
            </w:pPr>
          </w:p>
        </w:tc>
        <w:tc>
          <w:tcPr>
            <w:tcW w:w="138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4E1861">
            <w:pPr>
              <w:pStyle w:val="71"/>
              <w:shd w:val="clear"/>
              <w:spacing w:before="50" w:line="36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货物</w:t>
            </w:r>
          </w:p>
          <w:p w14:paraId="5A3E39CB">
            <w:pPr>
              <w:pStyle w:val="71"/>
              <w:shd w:val="clear"/>
              <w:spacing w:before="50" w:line="360" w:lineRule="auto"/>
              <w:jc w:val="center"/>
              <w:rPr>
                <w:rFonts w:hint="default"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名称</w:t>
            </w:r>
          </w:p>
        </w:tc>
        <w:tc>
          <w:tcPr>
            <w:tcW w:w="17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5B52B5">
            <w:pPr>
              <w:pStyle w:val="71"/>
              <w:shd w:val="clear"/>
              <w:spacing w:before="50" w:line="360" w:lineRule="auto"/>
              <w:jc w:val="center"/>
              <w:rPr>
                <w:rFonts w:hint="default"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lang w:val="en-US" w:eastAsia="zh-CN"/>
              </w:rPr>
              <w:t>规格、型号及技术参数要求</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7B56F2">
            <w:pPr>
              <w:pStyle w:val="71"/>
              <w:shd w:val="clear"/>
              <w:spacing w:before="50" w:line="360" w:lineRule="auto"/>
              <w:jc w:val="center"/>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参考</w:t>
            </w:r>
          </w:p>
          <w:p w14:paraId="61FFA788">
            <w:pPr>
              <w:pStyle w:val="71"/>
              <w:shd w:val="clear"/>
              <w:spacing w:before="50" w:line="360" w:lineRule="auto"/>
              <w:jc w:val="center"/>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lang w:val="en-US" w:eastAsia="zh-CN"/>
              </w:rPr>
              <w:t>图片</w:t>
            </w:r>
          </w:p>
        </w:tc>
        <w:tc>
          <w:tcPr>
            <w:tcW w:w="9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9535E2">
            <w:pPr>
              <w:pStyle w:val="71"/>
              <w:shd w:val="clear"/>
              <w:spacing w:before="50" w:line="360" w:lineRule="auto"/>
              <w:jc w:val="center"/>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预计采购数量</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271C2D">
            <w:pPr>
              <w:pStyle w:val="71"/>
              <w:shd w:val="clear"/>
              <w:spacing w:before="50" w:line="360" w:lineRule="auto"/>
              <w:jc w:val="center"/>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单位</w:t>
            </w:r>
          </w:p>
        </w:tc>
        <w:tc>
          <w:tcPr>
            <w:tcW w:w="12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C6E1D">
            <w:pPr>
              <w:widowControl/>
              <w:shd w:val="clea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不</w:t>
            </w:r>
            <w:r>
              <w:rPr>
                <w:rFonts w:hint="eastAsia" w:ascii="宋体" w:hAnsi="宋体" w:cs="宋体"/>
                <w:b/>
                <w:bCs/>
                <w:color w:val="auto"/>
                <w:kern w:val="0"/>
                <w:sz w:val="21"/>
                <w:szCs w:val="21"/>
                <w:highlight w:val="none"/>
              </w:rPr>
              <w:t>含税单价（元</w:t>
            </w:r>
            <w:r>
              <w:rPr>
                <w:rFonts w:hint="eastAsia" w:ascii="宋体" w:hAnsi="宋体" w:cs="宋体"/>
                <w:b/>
                <w:bCs/>
                <w:color w:val="auto"/>
                <w:kern w:val="0"/>
                <w:sz w:val="21"/>
                <w:szCs w:val="21"/>
                <w:highlight w:val="none"/>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133429">
            <w:pPr>
              <w:widowControl/>
              <w:shd w:val="clear"/>
              <w:spacing w:line="360" w:lineRule="auto"/>
              <w:jc w:val="center"/>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不</w:t>
            </w:r>
            <w:r>
              <w:rPr>
                <w:rFonts w:hint="eastAsia" w:ascii="宋体" w:hAnsi="宋体" w:cs="宋体"/>
                <w:b/>
                <w:bCs/>
                <w:color w:val="auto"/>
                <w:kern w:val="0"/>
                <w:sz w:val="21"/>
                <w:szCs w:val="21"/>
                <w:highlight w:val="none"/>
              </w:rPr>
              <w:t>含税</w:t>
            </w:r>
            <w:r>
              <w:rPr>
                <w:rFonts w:hint="eastAsia" w:ascii="宋体" w:hAnsi="宋体" w:cs="宋体"/>
                <w:b/>
                <w:bCs/>
                <w:color w:val="auto"/>
                <w:kern w:val="0"/>
                <w:sz w:val="21"/>
                <w:szCs w:val="21"/>
                <w:highlight w:val="none"/>
                <w:lang w:val="en-US" w:eastAsia="zh-CN"/>
              </w:rPr>
              <w:t>金额</w:t>
            </w:r>
            <w:r>
              <w:rPr>
                <w:rFonts w:hint="eastAsia" w:ascii="宋体" w:hAnsi="宋体" w:cs="宋体"/>
                <w:b/>
                <w:bCs/>
                <w:color w:val="auto"/>
                <w:kern w:val="0"/>
                <w:sz w:val="21"/>
                <w:szCs w:val="21"/>
                <w:highlight w:val="none"/>
              </w:rPr>
              <w:t>（元）</w:t>
            </w:r>
          </w:p>
        </w:tc>
      </w:tr>
      <w:tr w14:paraId="3F38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trPr>
        <w:tc>
          <w:tcPr>
            <w:tcW w:w="13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7618E3">
            <w:pPr>
              <w:pStyle w:val="71"/>
              <w:shd w:val="clear"/>
              <w:spacing w:before="50" w:line="360" w:lineRule="auto"/>
              <w:jc w:val="center"/>
              <w:rPr>
                <w:rFonts w:hint="eastAsia" w:hAnsi="宋体" w:cs="宋体"/>
                <w:b/>
                <w:bCs/>
                <w:color w:val="auto"/>
                <w:sz w:val="21"/>
                <w:szCs w:val="21"/>
                <w:highlight w:val="none"/>
              </w:rPr>
            </w:pPr>
          </w:p>
        </w:tc>
        <w:tc>
          <w:tcPr>
            <w:tcW w:w="138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867B2">
            <w:pPr>
              <w:pStyle w:val="71"/>
              <w:shd w:val="clear"/>
              <w:spacing w:before="50" w:line="360" w:lineRule="auto"/>
              <w:jc w:val="center"/>
              <w:rPr>
                <w:rFonts w:hint="eastAsia" w:hAnsi="宋体" w:cs="宋体"/>
                <w:b/>
                <w:bCs/>
                <w:color w:val="auto"/>
                <w:sz w:val="21"/>
                <w:szCs w:val="21"/>
                <w:highlight w:val="none"/>
                <w:lang w:val="en-US" w:eastAsia="zh-CN"/>
              </w:rPr>
            </w:pPr>
          </w:p>
        </w:tc>
        <w:tc>
          <w:tcPr>
            <w:tcW w:w="17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B232C0">
            <w:pPr>
              <w:pStyle w:val="71"/>
              <w:shd w:val="clear"/>
              <w:spacing w:before="50" w:line="360" w:lineRule="auto"/>
              <w:jc w:val="center"/>
              <w:rPr>
                <w:rFonts w:hint="eastAsia" w:hAnsi="宋体" w:cs="宋体"/>
                <w:b/>
                <w:bCs/>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B95CD7">
            <w:pPr>
              <w:pStyle w:val="71"/>
              <w:shd w:val="clear"/>
              <w:spacing w:before="50" w:line="360" w:lineRule="auto"/>
              <w:jc w:val="center"/>
              <w:rPr>
                <w:rFonts w:hint="eastAsia" w:hAnsi="宋体" w:cs="宋体"/>
                <w:b/>
                <w:bCs/>
                <w:color w:val="auto"/>
                <w:sz w:val="21"/>
                <w:szCs w:val="21"/>
                <w:highlight w:val="none"/>
              </w:rPr>
            </w:pPr>
          </w:p>
        </w:tc>
        <w:tc>
          <w:tcPr>
            <w:tcW w:w="9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21F479">
            <w:pPr>
              <w:pStyle w:val="71"/>
              <w:shd w:val="clear"/>
              <w:spacing w:before="50" w:line="360" w:lineRule="auto"/>
              <w:jc w:val="center"/>
              <w:rPr>
                <w:rFonts w:hint="eastAsia" w:hAnsi="宋体" w:cs="宋体"/>
                <w:b/>
                <w:bCs/>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FC8AB">
            <w:pPr>
              <w:widowControl/>
              <w:shd w:val="clear"/>
              <w:spacing w:line="360" w:lineRule="auto"/>
              <w:jc w:val="center"/>
              <w:rPr>
                <w:rFonts w:hint="eastAsia" w:ascii="宋体" w:hAnsi="宋体" w:cs="宋体"/>
                <w:b/>
                <w:bCs/>
                <w:color w:val="auto"/>
                <w:kern w:val="0"/>
                <w:sz w:val="21"/>
                <w:szCs w:val="21"/>
                <w:highlight w:val="none"/>
                <w:lang w:val="en-US" w:eastAsia="zh-CN"/>
              </w:rPr>
            </w:pPr>
          </w:p>
        </w:tc>
        <w:tc>
          <w:tcPr>
            <w:tcW w:w="12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959C09">
            <w:pPr>
              <w:widowControl/>
              <w:shd w:val="clear"/>
              <w:spacing w:line="360" w:lineRule="auto"/>
              <w:jc w:val="center"/>
              <w:rPr>
                <w:rFonts w:hint="eastAsia" w:ascii="宋体" w:hAnsi="宋体" w:cs="宋体"/>
                <w:b/>
                <w:bCs/>
                <w:color w:val="auto"/>
                <w:kern w:val="0"/>
                <w:sz w:val="21"/>
                <w:szCs w:val="21"/>
                <w:highlight w:val="none"/>
                <w:lang w:val="en-US" w:eastAsia="zh-CN"/>
              </w:rPr>
            </w:pP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9DEB45">
            <w:pPr>
              <w:widowControl/>
              <w:shd w:val="clear"/>
              <w:spacing w:line="360" w:lineRule="auto"/>
              <w:jc w:val="center"/>
              <w:rPr>
                <w:rFonts w:hint="eastAsia" w:ascii="宋体" w:hAnsi="宋体" w:cs="宋体"/>
                <w:b/>
                <w:bCs/>
                <w:color w:val="auto"/>
                <w:kern w:val="0"/>
                <w:sz w:val="21"/>
                <w:szCs w:val="21"/>
                <w:highlight w:val="none"/>
              </w:rPr>
            </w:pPr>
          </w:p>
        </w:tc>
      </w:tr>
      <w:tr w14:paraId="7B8E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83" w:type="dxa"/>
            <w:gridSpan w:val="7"/>
            <w:tcBorders>
              <w:top w:val="single" w:color="auto" w:sz="4" w:space="0"/>
              <w:left w:val="single" w:color="auto" w:sz="4" w:space="0"/>
              <w:right w:val="single" w:color="auto" w:sz="4" w:space="0"/>
            </w:tcBorders>
            <w:shd w:val="clear" w:color="auto" w:fill="FFFFFF"/>
            <w:noWrap w:val="0"/>
            <w:vAlign w:val="center"/>
          </w:tcPr>
          <w:p w14:paraId="36D3B275">
            <w:pPr>
              <w:shd w:val="clear"/>
              <w:tabs>
                <w:tab w:val="left" w:pos="0"/>
              </w:tabs>
              <w:spacing w:line="360" w:lineRule="auto"/>
              <w:jc w:val="center"/>
              <w:rPr>
                <w:rFonts w:hint="eastAsia" w:ascii="宋体" w:hAnsi="宋体" w:cs="宋体"/>
                <w:bCs/>
                <w:color w:val="auto"/>
                <w:sz w:val="21"/>
                <w:szCs w:val="21"/>
                <w:highlight w:val="none"/>
              </w:rPr>
            </w:pPr>
            <w:r>
              <w:rPr>
                <w:rFonts w:hint="eastAsia" w:ascii="宋体" w:hAnsi="宋体" w:cs="宋体"/>
                <w:b/>
                <w:bCs/>
                <w:color w:val="auto"/>
                <w:kern w:val="0"/>
                <w:sz w:val="21"/>
                <w:szCs w:val="21"/>
                <w:highlight w:val="none"/>
                <w:lang w:bidi="ar"/>
              </w:rPr>
              <w:t>不含税金额小计</w:t>
            </w:r>
          </w:p>
        </w:tc>
        <w:tc>
          <w:tcPr>
            <w:tcW w:w="12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0D477A">
            <w:pPr>
              <w:shd w:val="clear"/>
              <w:tabs>
                <w:tab w:val="left" w:pos="0"/>
              </w:tabs>
              <w:spacing w:line="360" w:lineRule="auto"/>
              <w:jc w:val="center"/>
              <w:rPr>
                <w:rFonts w:hint="eastAsia" w:ascii="宋体" w:hAnsi="宋体" w:cs="宋体"/>
                <w:bCs/>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463363">
            <w:pPr>
              <w:shd w:val="clear"/>
              <w:tabs>
                <w:tab w:val="left" w:pos="0"/>
              </w:tabs>
              <w:spacing w:line="360" w:lineRule="auto"/>
              <w:jc w:val="center"/>
              <w:rPr>
                <w:rFonts w:hint="eastAsia" w:ascii="宋体" w:hAnsi="宋体" w:cs="宋体"/>
                <w:bCs/>
                <w:color w:val="auto"/>
                <w:sz w:val="21"/>
                <w:szCs w:val="21"/>
                <w:highlight w:val="none"/>
              </w:rPr>
            </w:pPr>
          </w:p>
        </w:tc>
      </w:tr>
      <w:tr w14:paraId="0F13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93" w:type="dxa"/>
            <w:gridSpan w:val="2"/>
            <w:vMerge w:val="restart"/>
            <w:tcBorders>
              <w:left w:val="single" w:color="auto" w:sz="4" w:space="0"/>
              <w:right w:val="single" w:color="auto" w:sz="4" w:space="0"/>
            </w:tcBorders>
            <w:shd w:val="clear" w:color="auto" w:fill="FFFFFF"/>
            <w:noWrap w:val="0"/>
            <w:vAlign w:val="center"/>
          </w:tcPr>
          <w:p w14:paraId="10A0BB8D">
            <w:pPr>
              <w:widowControl/>
              <w:shd w:val="clear"/>
              <w:jc w:val="left"/>
              <w:textAlignment w:val="center"/>
              <w:rPr>
                <w:rFonts w:hint="eastAsia" w:ascii="宋体" w:hAnsi="宋体" w:cs="宋体"/>
                <w:b/>
                <w:bCs/>
                <w:color w:val="auto"/>
                <w:kern w:val="0"/>
                <w:sz w:val="21"/>
                <w:szCs w:val="21"/>
                <w:highlight w:val="none"/>
                <w:lang w:bidi="ar"/>
              </w:rPr>
            </w:pPr>
            <w:r>
              <w:rPr>
                <w:rFonts w:hint="eastAsia" w:ascii="宋体" w:hAnsi="宋体" w:cs="宋体"/>
                <w:b/>
                <w:color w:val="auto"/>
                <w:sz w:val="21"/>
                <w:szCs w:val="21"/>
                <w:highlight w:val="none"/>
              </w:rPr>
              <w:t>税率及税额</w:t>
            </w:r>
          </w:p>
        </w:tc>
        <w:tc>
          <w:tcPr>
            <w:tcW w:w="374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09B23">
            <w:pPr>
              <w:numPr>
                <w:ilvl w:val="0"/>
                <w:numId w:val="7"/>
              </w:numPr>
              <w:shd w:val="clear"/>
              <w:spacing w:line="360" w:lineRule="auto"/>
              <w:jc w:val="center"/>
              <w:rPr>
                <w:rFonts w:hint="eastAsia" w:ascii="宋体" w:hAnsi="宋体" w:cs="宋体"/>
                <w:b/>
                <w:bCs/>
                <w:color w:val="auto"/>
                <w:kern w:val="0"/>
                <w:sz w:val="21"/>
                <w:szCs w:val="21"/>
                <w:highlight w:val="none"/>
                <w:lang w:bidi="ar"/>
              </w:rPr>
            </w:pPr>
            <w:r>
              <w:rPr>
                <w:rFonts w:hint="eastAsia" w:ascii="宋体" w:hAnsi="宋体" w:cs="宋体"/>
                <w:color w:val="auto"/>
                <w:sz w:val="21"/>
                <w:szCs w:val="21"/>
                <w:highlight w:val="none"/>
              </w:rPr>
              <w:t>提供增值税专用发票</w:t>
            </w:r>
          </w:p>
        </w:tc>
        <w:tc>
          <w:tcPr>
            <w:tcW w:w="1643" w:type="dxa"/>
            <w:gridSpan w:val="2"/>
            <w:tcBorders>
              <w:top w:val="single" w:color="auto" w:sz="4" w:space="0"/>
              <w:left w:val="single" w:color="auto" w:sz="4" w:space="0"/>
              <w:right w:val="single" w:color="auto" w:sz="4" w:space="0"/>
            </w:tcBorders>
            <w:shd w:val="clear" w:color="auto" w:fill="FFFFFF"/>
            <w:noWrap w:val="0"/>
            <w:vAlign w:val="top"/>
          </w:tcPr>
          <w:p w14:paraId="2D715BFA">
            <w:pPr>
              <w:shd w:val="clear"/>
              <w:spacing w:line="360" w:lineRule="auto"/>
              <w:jc w:val="right"/>
              <w:rPr>
                <w:rFonts w:hint="eastAsia" w:ascii="宋体" w:hAnsi="宋体" w:cs="宋体"/>
                <w:bCs/>
                <w:color w:val="auto"/>
                <w:sz w:val="21"/>
                <w:szCs w:val="21"/>
                <w:highlight w:val="none"/>
              </w:rPr>
            </w:pPr>
            <w:r>
              <w:rPr>
                <w:rFonts w:hint="eastAsia" w:ascii="宋体" w:hAnsi="宋体" w:cs="宋体"/>
                <w:color w:val="auto"/>
                <w:sz w:val="21"/>
                <w:szCs w:val="21"/>
                <w:highlight w:val="none"/>
              </w:rPr>
              <w:t>%</w:t>
            </w:r>
          </w:p>
        </w:tc>
        <w:tc>
          <w:tcPr>
            <w:tcW w:w="1207" w:type="dxa"/>
            <w:vMerge w:val="restart"/>
            <w:tcBorders>
              <w:top w:val="single" w:color="auto" w:sz="4" w:space="0"/>
              <w:left w:val="single" w:color="auto" w:sz="4" w:space="0"/>
              <w:right w:val="single" w:color="auto" w:sz="4" w:space="0"/>
            </w:tcBorders>
            <w:shd w:val="clear" w:color="auto" w:fill="FFFFFF"/>
            <w:noWrap w:val="0"/>
            <w:vAlign w:val="center"/>
          </w:tcPr>
          <w:p w14:paraId="1EE65F3E">
            <w:pPr>
              <w:shd w:val="clear"/>
              <w:tabs>
                <w:tab w:val="left" w:pos="0"/>
              </w:tabs>
              <w:spacing w:line="360" w:lineRule="auto"/>
              <w:jc w:val="center"/>
              <w:rPr>
                <w:rFonts w:hint="eastAsia" w:ascii="宋体" w:hAnsi="宋体" w:cs="宋体"/>
                <w:bCs/>
                <w:color w:val="auto"/>
                <w:sz w:val="21"/>
                <w:szCs w:val="21"/>
                <w:highlight w:val="none"/>
              </w:rPr>
            </w:pPr>
          </w:p>
        </w:tc>
        <w:tc>
          <w:tcPr>
            <w:tcW w:w="1337" w:type="dxa"/>
            <w:vMerge w:val="restart"/>
            <w:tcBorders>
              <w:top w:val="single" w:color="auto" w:sz="4" w:space="0"/>
              <w:left w:val="single" w:color="auto" w:sz="4" w:space="0"/>
              <w:right w:val="single" w:color="auto" w:sz="4" w:space="0"/>
            </w:tcBorders>
            <w:shd w:val="clear" w:color="auto" w:fill="FFFFFF"/>
            <w:noWrap w:val="0"/>
            <w:vAlign w:val="center"/>
          </w:tcPr>
          <w:p w14:paraId="697059EC">
            <w:pPr>
              <w:shd w:val="clear"/>
              <w:tabs>
                <w:tab w:val="left" w:pos="0"/>
              </w:tabs>
              <w:spacing w:line="120" w:lineRule="auto"/>
              <w:jc w:val="center"/>
              <w:rPr>
                <w:rFonts w:hint="eastAsia" w:ascii="宋体" w:hAnsi="宋体" w:cs="宋体"/>
                <w:bCs/>
                <w:color w:val="auto"/>
                <w:sz w:val="21"/>
                <w:szCs w:val="21"/>
                <w:highlight w:val="none"/>
              </w:rPr>
            </w:pPr>
            <w:r>
              <w:rPr>
                <w:rFonts w:hint="eastAsia" w:ascii="宋体" w:hAnsi="宋体" w:cs="宋体"/>
                <w:color w:val="auto"/>
                <w:sz w:val="21"/>
                <w:szCs w:val="21"/>
                <w:highlight w:val="none"/>
              </w:rPr>
              <w:t>在相应项目框内选“√”，并填写税率和税额</w:t>
            </w:r>
          </w:p>
        </w:tc>
      </w:tr>
      <w:tr w14:paraId="08D0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93" w:type="dxa"/>
            <w:gridSpan w:val="2"/>
            <w:vMerge w:val="continue"/>
            <w:tcBorders>
              <w:left w:val="single" w:color="auto" w:sz="4" w:space="0"/>
              <w:right w:val="single" w:color="auto" w:sz="4" w:space="0"/>
            </w:tcBorders>
            <w:shd w:val="clear" w:color="auto" w:fill="FFFFFF"/>
            <w:noWrap w:val="0"/>
            <w:vAlign w:val="center"/>
          </w:tcPr>
          <w:p w14:paraId="27FF5F02">
            <w:pPr>
              <w:widowControl/>
              <w:shd w:val="clear"/>
              <w:jc w:val="left"/>
              <w:textAlignment w:val="center"/>
              <w:rPr>
                <w:rFonts w:hint="eastAsia" w:ascii="宋体" w:hAnsi="宋体" w:cs="宋体"/>
                <w:color w:val="auto"/>
                <w:sz w:val="21"/>
                <w:szCs w:val="21"/>
                <w:highlight w:val="none"/>
              </w:rPr>
            </w:pPr>
          </w:p>
        </w:tc>
        <w:tc>
          <w:tcPr>
            <w:tcW w:w="374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AA8FE6">
            <w:pPr>
              <w:numPr>
                <w:ilvl w:val="0"/>
                <w:numId w:val="7"/>
              </w:numPr>
              <w:shd w:val="clear"/>
              <w:spacing w:line="360" w:lineRule="auto"/>
              <w:jc w:val="center"/>
              <w:rPr>
                <w:rFonts w:hint="eastAsia" w:ascii="宋体" w:hAnsi="宋体" w:cs="宋体"/>
                <w:b/>
                <w:bCs/>
                <w:color w:val="auto"/>
                <w:kern w:val="0"/>
                <w:sz w:val="21"/>
                <w:szCs w:val="21"/>
                <w:highlight w:val="none"/>
                <w:lang w:bidi="ar"/>
              </w:rPr>
            </w:pPr>
            <w:r>
              <w:rPr>
                <w:rFonts w:hint="eastAsia" w:ascii="宋体" w:hAnsi="宋体" w:cs="宋体"/>
                <w:color w:val="auto"/>
                <w:sz w:val="21"/>
                <w:szCs w:val="21"/>
                <w:highlight w:val="none"/>
              </w:rPr>
              <w:t>提供增值税普通发票</w:t>
            </w:r>
          </w:p>
        </w:tc>
        <w:tc>
          <w:tcPr>
            <w:tcW w:w="1643" w:type="dxa"/>
            <w:gridSpan w:val="2"/>
            <w:tcBorders>
              <w:left w:val="single" w:color="auto" w:sz="4" w:space="0"/>
              <w:bottom w:val="single" w:color="auto" w:sz="4" w:space="0"/>
              <w:right w:val="single" w:color="auto" w:sz="4" w:space="0"/>
            </w:tcBorders>
            <w:shd w:val="clear" w:color="auto" w:fill="FFFFFF"/>
            <w:noWrap w:val="0"/>
            <w:vAlign w:val="top"/>
          </w:tcPr>
          <w:p w14:paraId="4FAECD18">
            <w:pPr>
              <w:shd w:val="clear"/>
              <w:spacing w:line="360" w:lineRule="auto"/>
              <w:jc w:val="right"/>
              <w:rPr>
                <w:rFonts w:hint="eastAsia" w:ascii="宋体" w:hAnsi="宋体" w:cs="宋体"/>
                <w:b/>
                <w:bCs/>
                <w:color w:val="auto"/>
                <w:kern w:val="0"/>
                <w:sz w:val="21"/>
                <w:szCs w:val="21"/>
                <w:highlight w:val="none"/>
                <w:lang w:bidi="ar"/>
              </w:rPr>
            </w:pPr>
            <w:r>
              <w:rPr>
                <w:rFonts w:hint="eastAsia" w:ascii="宋体" w:hAnsi="宋体" w:cs="宋体"/>
                <w:color w:val="auto"/>
                <w:sz w:val="21"/>
                <w:szCs w:val="21"/>
                <w:highlight w:val="none"/>
              </w:rPr>
              <w:t>%</w:t>
            </w:r>
          </w:p>
        </w:tc>
        <w:tc>
          <w:tcPr>
            <w:tcW w:w="1207" w:type="dxa"/>
            <w:vMerge w:val="continue"/>
            <w:tcBorders>
              <w:left w:val="single" w:color="auto" w:sz="4" w:space="0"/>
              <w:bottom w:val="single" w:color="auto" w:sz="4" w:space="0"/>
              <w:right w:val="single" w:color="auto" w:sz="4" w:space="0"/>
            </w:tcBorders>
            <w:shd w:val="clear" w:color="auto" w:fill="FFFFFF"/>
            <w:noWrap w:val="0"/>
            <w:vAlign w:val="center"/>
          </w:tcPr>
          <w:p w14:paraId="35A742BB">
            <w:pPr>
              <w:widowControl/>
              <w:shd w:val="clear"/>
              <w:jc w:val="left"/>
              <w:textAlignment w:val="center"/>
              <w:rPr>
                <w:rFonts w:hint="eastAsia" w:ascii="宋体" w:hAnsi="宋体" w:cs="宋体"/>
                <w:b/>
                <w:bCs/>
                <w:color w:val="auto"/>
                <w:kern w:val="0"/>
                <w:sz w:val="21"/>
                <w:szCs w:val="21"/>
                <w:highlight w:val="none"/>
                <w:lang w:bidi="ar"/>
              </w:rPr>
            </w:pPr>
          </w:p>
        </w:tc>
        <w:tc>
          <w:tcPr>
            <w:tcW w:w="1337" w:type="dxa"/>
            <w:vMerge w:val="continue"/>
            <w:tcBorders>
              <w:left w:val="single" w:color="auto" w:sz="4" w:space="0"/>
              <w:bottom w:val="single" w:color="auto" w:sz="4" w:space="0"/>
              <w:right w:val="single" w:color="auto" w:sz="4" w:space="0"/>
            </w:tcBorders>
            <w:shd w:val="clear" w:color="auto" w:fill="FFFFFF"/>
            <w:noWrap w:val="0"/>
            <w:vAlign w:val="center"/>
          </w:tcPr>
          <w:p w14:paraId="70295265">
            <w:pPr>
              <w:widowControl/>
              <w:shd w:val="clear"/>
              <w:jc w:val="left"/>
              <w:textAlignment w:val="center"/>
              <w:rPr>
                <w:rFonts w:hint="eastAsia" w:ascii="宋体" w:hAnsi="宋体" w:cs="宋体"/>
                <w:b/>
                <w:bCs/>
                <w:color w:val="auto"/>
                <w:kern w:val="0"/>
                <w:sz w:val="21"/>
                <w:szCs w:val="21"/>
                <w:highlight w:val="none"/>
                <w:lang w:bidi="ar"/>
              </w:rPr>
            </w:pPr>
          </w:p>
        </w:tc>
      </w:tr>
      <w:tr w14:paraId="3D41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93" w:type="dxa"/>
            <w:gridSpan w:val="2"/>
            <w:tcBorders>
              <w:left w:val="single" w:color="auto" w:sz="4" w:space="0"/>
              <w:bottom w:val="single" w:color="auto" w:sz="4" w:space="0"/>
              <w:right w:val="single" w:color="auto" w:sz="4" w:space="0"/>
            </w:tcBorders>
            <w:shd w:val="clear" w:color="auto" w:fill="FFFFFF"/>
            <w:noWrap w:val="0"/>
            <w:vAlign w:val="center"/>
          </w:tcPr>
          <w:p w14:paraId="214CBF58">
            <w:pPr>
              <w:shd w:val="clear"/>
              <w:tabs>
                <w:tab w:val="left" w:pos="0"/>
                <w:tab w:val="center" w:pos="1327"/>
              </w:tabs>
              <w:spacing w:line="360" w:lineRule="auto"/>
              <w:jc w:val="center"/>
              <w:rPr>
                <w:rFonts w:hint="eastAsia" w:ascii="宋体" w:hAnsi="宋体" w:cs="宋体"/>
                <w:bCs/>
                <w:color w:val="auto"/>
                <w:sz w:val="21"/>
                <w:szCs w:val="21"/>
                <w:highlight w:val="none"/>
              </w:rPr>
            </w:pPr>
            <w:r>
              <w:rPr>
                <w:rFonts w:hint="eastAsia" w:ascii="宋体" w:hAnsi="宋体" w:cs="宋体"/>
                <w:b/>
                <w:color w:val="auto"/>
                <w:sz w:val="21"/>
                <w:szCs w:val="21"/>
                <w:highlight w:val="none"/>
              </w:rPr>
              <w:t>价税合计</w:t>
            </w:r>
          </w:p>
        </w:tc>
        <w:tc>
          <w:tcPr>
            <w:tcW w:w="659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E484CA">
            <w:pPr>
              <w:shd w:val="clear"/>
              <w:tabs>
                <w:tab w:val="left" w:pos="0"/>
              </w:tabs>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97004C">
            <w:pPr>
              <w:shd w:val="clear"/>
              <w:tabs>
                <w:tab w:val="left" w:pos="0"/>
              </w:tabs>
              <w:spacing w:line="360" w:lineRule="auto"/>
              <w:jc w:val="left"/>
              <w:rPr>
                <w:rFonts w:hint="eastAsia" w:ascii="宋体" w:hAnsi="宋体" w:cs="宋体"/>
                <w:color w:val="auto"/>
                <w:sz w:val="21"/>
                <w:szCs w:val="21"/>
                <w:highlight w:val="none"/>
              </w:rPr>
            </w:pPr>
          </w:p>
        </w:tc>
      </w:tr>
    </w:tbl>
    <w:p w14:paraId="27F194FC">
      <w:pPr>
        <w:keepNext w:val="0"/>
        <w:keepLines w:val="0"/>
        <w:pageBreakBefore w:val="0"/>
        <w:widowControl/>
        <w:shd w:val="clear"/>
        <w:kinsoku/>
        <w:wordWrap/>
        <w:overflowPunct/>
        <w:topLinePunct w:val="0"/>
        <w:autoSpaceDE/>
        <w:autoSpaceDN/>
        <w:bidi w:val="0"/>
        <w:adjustRightInd/>
        <w:spacing w:line="360" w:lineRule="auto"/>
        <w:ind w:right="480"/>
        <w:jc w:val="righ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单位</w:t>
      </w:r>
      <w:r>
        <w:rPr>
          <w:rFonts w:hint="eastAsia" w:ascii="宋体" w:hAnsi="宋体" w:eastAsia="宋体" w:cs="宋体"/>
          <w:color w:val="auto"/>
          <w:kern w:val="0"/>
          <w:sz w:val="21"/>
          <w:szCs w:val="21"/>
          <w:highlight w:val="none"/>
        </w:rPr>
        <w:t>：人民币元</w:t>
      </w:r>
    </w:p>
    <w:p w14:paraId="50D10AA9">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三、技术资料</w:t>
      </w:r>
    </w:p>
    <w:p w14:paraId="793724CB">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407" w:leftChars="194" w:firstLine="105" w:firstLineChars="5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供方应按招标文件规定的时间向需方提供使用货物的有关技术资料。</w:t>
      </w:r>
    </w:p>
    <w:p w14:paraId="6C6E7C92">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78" w:leftChars="37"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没有需方事先书面同意，供方不得将由需方提供的有关合同或任何合同条文、规格、计划、图纸、样品或资料提供给</w:t>
      </w:r>
      <w:r>
        <w:rPr>
          <w:rFonts w:hint="eastAsia" w:ascii="宋体" w:hAnsi="宋体" w:eastAsia="宋体" w:cs="宋体"/>
          <w:color w:val="auto"/>
          <w:kern w:val="0"/>
          <w:sz w:val="21"/>
          <w:szCs w:val="21"/>
          <w:highlight w:val="none"/>
          <w:lang w:val="en-US" w:eastAsia="zh-CN"/>
        </w:rPr>
        <w:t>与</w:t>
      </w:r>
      <w:r>
        <w:rPr>
          <w:rFonts w:hint="eastAsia" w:ascii="宋体" w:hAnsi="宋体" w:eastAsia="宋体" w:cs="宋体"/>
          <w:color w:val="auto"/>
          <w:kern w:val="0"/>
          <w:sz w:val="21"/>
          <w:szCs w:val="21"/>
          <w:highlight w:val="none"/>
        </w:rPr>
        <w:t>履行本合同无关的任何其他人。即使向履行本合同有关的人员提供，也应注意保密并限于履行合同的必需范围。</w:t>
      </w:r>
    </w:p>
    <w:p w14:paraId="1D679F69">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四、知识产权</w:t>
      </w:r>
    </w:p>
    <w:p w14:paraId="380BDE18">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78" w:leftChars="37"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方应保证所提供的货物或其任何一部分均不会侵犯任何第三方的知识产权。如供方提供的货物或其任一部分产生知识产权纠纷的，由供方承担相应法律责任，如该纠纷对需方产生不良影响或造成损失的，供方应承担赔偿责任。</w:t>
      </w:r>
    </w:p>
    <w:p w14:paraId="386184DC">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rPr>
        <w:t>五、产权担保</w:t>
      </w:r>
    </w:p>
    <w:p w14:paraId="1B83CB6D">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13"/>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供方保证所交付的货物的所有权完全属于供方且无任何抵押、查封等产权瑕疵。</w:t>
      </w:r>
    </w:p>
    <w:p w14:paraId="0C35C8BA">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六、履约保证金：</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rPr>
        <w:t>。</w:t>
      </w:r>
    </w:p>
    <w:p w14:paraId="0F0B56A0">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七、转包或分包</w:t>
      </w:r>
    </w:p>
    <w:p w14:paraId="0BCE45F9">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本合同范围的货物，应由供方直接供应，不得转让他人供应；</w:t>
      </w:r>
    </w:p>
    <w:p w14:paraId="15BC7F15">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非经需方同意，供方不得将本合同范围的货物全部或部分分包给他人供应；</w:t>
      </w:r>
    </w:p>
    <w:p w14:paraId="773EFAEB">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如有转让和或对货物的非法分包行为，需方</w:t>
      </w:r>
      <w:r>
        <w:rPr>
          <w:rFonts w:hint="eastAsia" w:ascii="宋体" w:hAnsi="宋体" w:eastAsia="宋体" w:cs="宋体"/>
          <w:color w:val="auto"/>
          <w:kern w:val="0"/>
          <w:sz w:val="21"/>
          <w:szCs w:val="21"/>
          <w:highlight w:val="none"/>
          <w:lang w:val="en-US" w:eastAsia="zh-CN"/>
        </w:rPr>
        <w:t>解除</w:t>
      </w:r>
      <w:r>
        <w:rPr>
          <w:rFonts w:hint="eastAsia" w:ascii="宋体" w:hAnsi="宋体" w:eastAsia="宋体" w:cs="宋体"/>
          <w:color w:val="auto"/>
          <w:kern w:val="0"/>
          <w:sz w:val="21"/>
          <w:szCs w:val="21"/>
          <w:highlight w:val="none"/>
        </w:rPr>
        <w:t>合同，追究供方的违约责任。</w:t>
      </w:r>
    </w:p>
    <w:p w14:paraId="5A277F55">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八、售后服务</w:t>
      </w:r>
    </w:p>
    <w:p w14:paraId="39E328E9">
      <w:pPr>
        <w:widowControl/>
        <w:shd w:val="clear"/>
        <w:snapToGrid w:val="0"/>
        <w:spacing w:before="120" w:after="120" w:line="340" w:lineRule="exact"/>
        <w:ind w:firstLine="688" w:firstLineChars="328"/>
        <w:jc w:val="left"/>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与招标文件保持一致</w:t>
      </w:r>
      <w:r>
        <w:rPr>
          <w:rFonts w:hint="eastAsia" w:ascii="宋体" w:hAnsi="宋体" w:eastAsia="宋体" w:cs="宋体"/>
          <w:b w:val="0"/>
          <w:bCs/>
          <w:color w:val="auto"/>
          <w:kern w:val="0"/>
          <w:szCs w:val="21"/>
          <w:highlight w:val="none"/>
          <w:lang w:eastAsia="zh-CN"/>
        </w:rPr>
        <w:t>）</w:t>
      </w:r>
    </w:p>
    <w:p w14:paraId="5E7DB69E">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九、交货与工期要求</w:t>
      </w:r>
    </w:p>
    <w:p w14:paraId="0DE2BB51">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交货期：</w:t>
      </w:r>
      <w:r>
        <w:rPr>
          <w:rFonts w:hint="eastAsia" w:ascii="宋体" w:hAnsi="宋体" w:eastAsia="宋体" w:cs="宋体"/>
          <w:b/>
          <w:color w:val="auto"/>
          <w:kern w:val="0"/>
          <w:sz w:val="21"/>
          <w:szCs w:val="21"/>
          <w:highlight w:val="none"/>
        </w:rPr>
        <w:t>_____________________</w:t>
      </w:r>
      <w:r>
        <w:rPr>
          <w:rFonts w:hint="eastAsia" w:ascii="宋体" w:hAnsi="宋体" w:eastAsia="宋体" w:cs="宋体"/>
          <w:bCs/>
          <w:color w:val="auto"/>
          <w:kern w:val="0"/>
          <w:sz w:val="21"/>
          <w:szCs w:val="21"/>
          <w:highlight w:val="none"/>
        </w:rPr>
        <w:t xml:space="preserve"> （</w:t>
      </w:r>
      <w:r>
        <w:rPr>
          <w:rFonts w:hint="eastAsia" w:ascii="宋体" w:hAnsi="宋体" w:eastAsia="宋体" w:cs="宋体"/>
          <w:b/>
          <w:color w:val="auto"/>
          <w:kern w:val="0"/>
          <w:sz w:val="21"/>
          <w:szCs w:val="21"/>
          <w:highlight w:val="none"/>
        </w:rPr>
        <w:t>与招标文件保持一致）</w:t>
      </w:r>
    </w:p>
    <w:p w14:paraId="1236DF4C">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交货地方： </w:t>
      </w:r>
    </w:p>
    <w:p w14:paraId="763ADCBF">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kern w:val="0"/>
          <w:sz w:val="21"/>
          <w:szCs w:val="21"/>
          <w:highlight w:val="none"/>
        </w:rPr>
        <w:t>3</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交货方式：</w:t>
      </w:r>
      <w:r>
        <w:rPr>
          <w:rFonts w:hint="eastAsia" w:ascii="宋体" w:hAnsi="宋体" w:eastAsia="宋体" w:cs="宋体"/>
          <w:b/>
          <w:color w:val="auto"/>
          <w:kern w:val="0"/>
          <w:sz w:val="21"/>
          <w:szCs w:val="21"/>
          <w:highlight w:val="none"/>
        </w:rPr>
        <w:t xml:space="preserve"> </w:t>
      </w:r>
    </w:p>
    <w:p w14:paraId="47B5DDC4">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工期要求：</w:t>
      </w:r>
    </w:p>
    <w:p w14:paraId="4CE081E5">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十、货款支付</w:t>
      </w:r>
    </w:p>
    <w:p w14:paraId="64B933A5">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付款方式：_______________________（与招标文件保持一致）</w:t>
      </w:r>
    </w:p>
    <w:p w14:paraId="5B8580F7">
      <w:pPr>
        <w:keepNext w:val="0"/>
        <w:keepLines w:val="0"/>
        <w:pageBreakBefore w:val="0"/>
        <w:widowControl/>
        <w:shd w:val="clear"/>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当采购数量与实际使用数量不一致时，供方应根据实际使用量供货，合同的最终结算金额按实际使用量乘以中标单价进行计算。</w:t>
      </w:r>
    </w:p>
    <w:p w14:paraId="78DAA0F0">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十一、税费</w:t>
      </w:r>
    </w:p>
    <w:p w14:paraId="493BA363">
      <w:pPr>
        <w:keepNext w:val="0"/>
        <w:keepLines w:val="0"/>
        <w:pageBreakBefore w:val="0"/>
        <w:widowControl/>
        <w:shd w:val="clear"/>
        <w:kinsoku/>
        <w:wordWrap/>
        <w:overflowPunct/>
        <w:topLinePunct w:val="0"/>
        <w:autoSpaceDE/>
        <w:autoSpaceDN/>
        <w:bidi w:val="0"/>
        <w:adjustRightInd/>
        <w:snapToGrid w:val="0"/>
        <w:spacing w:before="156" w:beforeLines="50" w:after="156" w:afterLines="50"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本合同执行中相关的一切税费均由供方负担。</w:t>
      </w:r>
    </w:p>
    <w:p w14:paraId="6A77ADE8">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十二、质量保证</w:t>
      </w:r>
    </w:p>
    <w:p w14:paraId="563C8302">
      <w:pPr>
        <w:keepNext w:val="0"/>
        <w:keepLines w:val="0"/>
        <w:pageBreakBefore w:val="0"/>
        <w:widowControl/>
        <w:shd w:val="clea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供方应按招标文件规定的货物性能、技术参数要求、质量标准向需方提供未经使用的全新产品。且提供的产品也必须满足供应方在投标文件中承诺的货物性能、技术参数要求、质量标准。</w:t>
      </w:r>
    </w:p>
    <w:p w14:paraId="04A52635">
      <w:pPr>
        <w:keepNext w:val="0"/>
        <w:keepLines w:val="0"/>
        <w:pageBreakBefore w:val="0"/>
        <w:widowControl/>
        <w:shd w:val="clea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供方提供的货物在质保期内因货物本身的质量问题发生故障，供方应负责免费更换。对达不到招标文件及投标文件要求者，根据实际情况，经双方协商，可按以下办法处理：</w:t>
      </w:r>
    </w:p>
    <w:p w14:paraId="35F6C007">
      <w:pPr>
        <w:keepNext w:val="0"/>
        <w:keepLines w:val="0"/>
        <w:pageBreakBefore w:val="0"/>
        <w:widowControl/>
        <w:shd w:val="clear"/>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①更换：更换后的产品需满足招标文件及投标文件要求，由供方承担所发生的全部费用。</w:t>
      </w:r>
    </w:p>
    <w:p w14:paraId="510DB036">
      <w:pPr>
        <w:keepNext w:val="0"/>
        <w:keepLines w:val="0"/>
        <w:pageBreakBefore w:val="0"/>
        <w:widowControl/>
        <w:shd w:val="clear"/>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②贬值处理：由供需双方合议定价。</w:t>
      </w:r>
    </w:p>
    <w:p w14:paraId="78947766">
      <w:pPr>
        <w:keepNext w:val="0"/>
        <w:keepLines w:val="0"/>
        <w:pageBreakBefore w:val="0"/>
        <w:widowControl/>
        <w:shd w:val="clear"/>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③退货处理：供方应退还需方支付的合同款，同时应承担该货物的直接费用（运输、保险、检验、货款利息及银行手续费等）。</w:t>
      </w:r>
    </w:p>
    <w:p w14:paraId="5D4AD92B">
      <w:pPr>
        <w:keepNext w:val="0"/>
        <w:keepLines w:val="0"/>
        <w:pageBreakBefore w:val="0"/>
        <w:widowControl/>
        <w:shd w:val="clear"/>
        <w:kinsoku/>
        <w:wordWrap/>
        <w:overflowPunct/>
        <w:topLinePunct w:val="0"/>
        <w:autoSpaceDE/>
        <w:autoSpaceDN/>
        <w:bidi w:val="0"/>
        <w:adjustRightInd/>
        <w:snapToGrid w:val="0"/>
        <w:spacing w:line="360" w:lineRule="auto"/>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14:paraId="37709051">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如在使用过程中发生质量问题，供方在接到需方通知后4小时响应。</w:t>
      </w:r>
    </w:p>
    <w:p w14:paraId="4B0E0708">
      <w:pPr>
        <w:keepNext w:val="0"/>
        <w:keepLines w:val="0"/>
        <w:pageBreakBefore w:val="0"/>
        <w:widowControl/>
        <w:shd w:val="clear"/>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供方</w:t>
      </w:r>
      <w:r>
        <w:rPr>
          <w:rFonts w:hint="eastAsia"/>
          <w:color w:val="auto"/>
          <w:highlight w:val="none"/>
        </w:rPr>
        <w:t>须对合同中规定的</w:t>
      </w:r>
      <w:r>
        <w:rPr>
          <w:rFonts w:hint="eastAsia" w:ascii="宋体" w:hAnsi="宋体" w:cs="宋体"/>
          <w:color w:val="auto"/>
          <w:sz w:val="21"/>
          <w:szCs w:val="21"/>
          <w:highlight w:val="none"/>
          <w:lang w:val="en-US" w:eastAsia="zh-CN"/>
        </w:rPr>
        <w:t>设备</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不少于</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w:t>
      </w:r>
      <w:r>
        <w:rPr>
          <w:rFonts w:hint="eastAsia"/>
          <w:color w:val="auto"/>
          <w:highlight w:val="none"/>
        </w:rPr>
        <w:t>的质保期，</w:t>
      </w:r>
      <w:r>
        <w:rPr>
          <w:rFonts w:hint="eastAsia" w:ascii="宋体" w:hAnsi="宋体" w:eastAsia="宋体" w:cs="宋体"/>
          <w:color w:val="auto"/>
          <w:sz w:val="21"/>
          <w:szCs w:val="21"/>
          <w:highlight w:val="none"/>
        </w:rPr>
        <w:t>时间从整体</w:t>
      </w: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rPr>
        <w:t>验收合格办理移交手续之日起计算。</w:t>
      </w:r>
      <w:r>
        <w:rPr>
          <w:rFonts w:hint="eastAsia" w:ascii="宋体" w:hAnsi="宋体" w:cs="宋体"/>
          <w:color w:val="auto"/>
          <w:kern w:val="0"/>
          <w:szCs w:val="21"/>
          <w:highlight w:val="none"/>
        </w:rPr>
        <w:t>在质保期内，供方应对货物因自身原因出现的质量及安全问题负责处理解决并承担一切费用。</w:t>
      </w:r>
    </w:p>
    <w:p w14:paraId="734110BD">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十三、违约责任</w:t>
      </w:r>
    </w:p>
    <w:p w14:paraId="251BBB1A">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需方无正当理由拒收货物的，需方向供方偿付拒收货款总值的百分之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三十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的</w:t>
      </w:r>
      <w:r>
        <w:rPr>
          <w:rFonts w:hint="eastAsia" w:ascii="宋体" w:hAnsi="宋体" w:eastAsia="宋体" w:cs="宋体"/>
          <w:color w:val="auto"/>
          <w:kern w:val="0"/>
          <w:sz w:val="21"/>
          <w:szCs w:val="21"/>
          <w:highlight w:val="none"/>
        </w:rPr>
        <w:t>违约金。</w:t>
      </w:r>
    </w:p>
    <w:p w14:paraId="5C4C9E7D">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需方无故逾期验收和办理货款支付手续的，需方应按逾期付款总额每日千分之</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0.5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向供方支付违约金</w:t>
      </w:r>
      <w:r>
        <w:rPr>
          <w:rFonts w:hint="eastAsia" w:ascii="宋体" w:hAnsi="宋体" w:cs="宋体"/>
          <w:color w:val="auto"/>
          <w:kern w:val="0"/>
          <w:sz w:val="21"/>
          <w:szCs w:val="21"/>
          <w:highlight w:val="none"/>
          <w:shd w:val="clear" w:color="auto" w:fill="auto"/>
          <w:lang w:eastAsia="zh-CN"/>
        </w:rPr>
        <w:t>，</w:t>
      </w:r>
      <w:r>
        <w:rPr>
          <w:rFonts w:hint="eastAsia" w:ascii="宋体" w:hAnsi="宋体" w:cs="宋体"/>
          <w:color w:val="auto"/>
          <w:kern w:val="0"/>
          <w:sz w:val="21"/>
          <w:szCs w:val="21"/>
          <w:highlight w:val="none"/>
          <w:shd w:val="clear" w:color="auto" w:fill="auto"/>
          <w:lang w:val="en-US" w:eastAsia="zh-CN"/>
        </w:rPr>
        <w:t>累计上限不超过合同总额的百分之十</w:t>
      </w:r>
      <w:r>
        <w:rPr>
          <w:rFonts w:hint="eastAsia" w:ascii="宋体" w:hAnsi="宋体" w:eastAsia="宋体" w:cs="宋体"/>
          <w:color w:val="auto"/>
          <w:kern w:val="0"/>
          <w:sz w:val="21"/>
          <w:szCs w:val="21"/>
          <w:highlight w:val="none"/>
          <w:shd w:val="clear" w:color="auto" w:fill="auto"/>
        </w:rPr>
        <w:t>。</w:t>
      </w:r>
    </w:p>
    <w:p w14:paraId="7BB761DE">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供方逾期交付货物的，供方应按逾期交货总额的每日千分之</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0.5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向需方支付违约金，由需方从待付货款中扣除。逾期超过约定日期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三十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个工作日不能交货的，需方可解除本合同。供方因逾期交货或因其他违约行为导致需方解除合同的，供方应向需方支付合同总值</w:t>
      </w:r>
      <w:r>
        <w:rPr>
          <w:rFonts w:hint="eastAsia" w:ascii="宋体" w:hAnsi="宋体" w:eastAsia="宋体" w:cs="宋体"/>
          <w:color w:val="auto"/>
          <w:kern w:val="0"/>
          <w:szCs w:val="21"/>
          <w:highlight w:val="none"/>
          <w:u w:val="none"/>
          <w:lang w:val="en-US" w:eastAsia="zh-CN"/>
        </w:rPr>
        <w:t>百分之</w:t>
      </w:r>
      <w:r>
        <w:rPr>
          <w:rFonts w:hint="eastAsia" w:ascii="宋体" w:hAnsi="宋体" w:eastAsia="宋体" w:cs="宋体"/>
          <w:color w:val="auto"/>
          <w:kern w:val="0"/>
          <w:szCs w:val="21"/>
          <w:highlight w:val="none"/>
          <w:u w:val="single"/>
          <w:lang w:val="en-US" w:eastAsia="zh-CN"/>
        </w:rPr>
        <w:t xml:space="preserve"> 三十 </w:t>
      </w:r>
      <w:r>
        <w:rPr>
          <w:rFonts w:hint="eastAsia" w:ascii="宋体" w:hAnsi="宋体" w:eastAsia="宋体" w:cs="宋体"/>
          <w:color w:val="auto"/>
          <w:kern w:val="0"/>
          <w:sz w:val="21"/>
          <w:szCs w:val="21"/>
          <w:highlight w:val="none"/>
        </w:rPr>
        <w:t xml:space="preserve">的违约金，如造成需方损失超过违约金的，超出部分由供方继续承担赔偿责任。 </w:t>
      </w:r>
    </w:p>
    <w:p w14:paraId="4D2FD510">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所交的货物品种、型号、规格、技术参数、质量不符合合同规定、供方投标文件及招标文件规定标准的，需方有权拒收该货物，供方愿意更换货物但逾期交货的，按供方逾期交货处理。供方拒绝更换货物的，需方可单方面解除合同</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供方应向需方支付合同总值</w:t>
      </w:r>
      <w:r>
        <w:rPr>
          <w:rFonts w:hint="eastAsia" w:ascii="宋体" w:hAnsi="宋体" w:eastAsia="宋体" w:cs="宋体"/>
          <w:color w:val="auto"/>
          <w:kern w:val="0"/>
          <w:szCs w:val="21"/>
          <w:highlight w:val="none"/>
          <w:u w:val="none"/>
          <w:lang w:val="en-US" w:eastAsia="zh-CN"/>
        </w:rPr>
        <w:t>百分之</w:t>
      </w:r>
      <w:r>
        <w:rPr>
          <w:rFonts w:hint="eastAsia" w:ascii="宋体" w:hAnsi="宋体" w:eastAsia="宋体" w:cs="宋体"/>
          <w:color w:val="auto"/>
          <w:kern w:val="0"/>
          <w:szCs w:val="21"/>
          <w:highlight w:val="none"/>
          <w:u w:val="single"/>
          <w:lang w:val="en-US" w:eastAsia="zh-CN"/>
        </w:rPr>
        <w:t xml:space="preserve"> 三十 </w:t>
      </w:r>
      <w:r>
        <w:rPr>
          <w:rFonts w:hint="eastAsia" w:ascii="宋体" w:hAnsi="宋体" w:eastAsia="宋体" w:cs="宋体"/>
          <w:color w:val="auto"/>
          <w:kern w:val="0"/>
          <w:sz w:val="21"/>
          <w:szCs w:val="21"/>
          <w:highlight w:val="none"/>
        </w:rPr>
        <w:t>的违约金。</w:t>
      </w:r>
    </w:p>
    <w:p w14:paraId="426FC895">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供方原因不能按期指导安装验收完毕的，供方向需方每日偿付货款总额</w:t>
      </w:r>
      <w:r>
        <w:rPr>
          <w:rFonts w:hint="eastAsia" w:ascii="宋体" w:hAnsi="宋体" w:eastAsia="宋体" w:cs="宋体"/>
          <w:color w:val="auto"/>
          <w:kern w:val="0"/>
          <w:szCs w:val="21"/>
          <w:highlight w:val="none"/>
        </w:rPr>
        <w:t>千分之</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0.5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的违约金，按供方逾期交货处理。</w:t>
      </w:r>
    </w:p>
    <w:p w14:paraId="5D025387">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未按规定提供完整的技术资料处以货款总额</w:t>
      </w:r>
      <w:r>
        <w:rPr>
          <w:rFonts w:hint="eastAsia" w:ascii="宋体" w:hAnsi="宋体" w:eastAsia="宋体" w:cs="宋体"/>
          <w:color w:val="auto"/>
          <w:kern w:val="0"/>
          <w:szCs w:val="21"/>
          <w:highlight w:val="none"/>
        </w:rPr>
        <w:t>千分之</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0.5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的违约金</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按供方逾期交货处理。</w:t>
      </w:r>
    </w:p>
    <w:p w14:paraId="31D07C63">
      <w:pPr>
        <w:keepNext w:val="0"/>
        <w:keepLines w:val="0"/>
        <w:pageBreakBefore w:val="0"/>
        <w:widowControl/>
        <w:shd w:val="clear"/>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未按招标文件约定派驻相关专业的技术人员进行安装调试指导的，每发现一次处以货款总额</w:t>
      </w:r>
      <w:r>
        <w:rPr>
          <w:rFonts w:hint="eastAsia" w:ascii="宋体" w:hAnsi="宋体" w:eastAsia="宋体" w:cs="宋体"/>
          <w:color w:val="auto"/>
          <w:kern w:val="0"/>
          <w:szCs w:val="21"/>
          <w:highlight w:val="none"/>
        </w:rPr>
        <w:t>千分之</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的违约金。</w:t>
      </w:r>
    </w:p>
    <w:p w14:paraId="162CB6BD">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十四、不可抗力事件处理</w:t>
      </w:r>
    </w:p>
    <w:p w14:paraId="10C0F5B5">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在合同有效期内，任何一方因不可抗力事件导致不能履行合同，则合同履行期可延长，其延长期与不可抗力影响期相同。</w:t>
      </w:r>
    </w:p>
    <w:p w14:paraId="768D3653">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不可抗力事件发生后，应立即通知对方，并寄送有关权威机构出具的证明。</w:t>
      </w:r>
    </w:p>
    <w:p w14:paraId="3EE135D2">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不可抗力事件延续</w:t>
      </w:r>
      <w:r>
        <w:rPr>
          <w:rFonts w:hint="eastAsia" w:ascii="宋体" w:hAnsi="宋体" w:eastAsia="宋体" w:cs="宋体"/>
          <w:color w:val="auto"/>
          <w:sz w:val="21"/>
          <w:szCs w:val="21"/>
          <w:highlight w:val="none"/>
        </w:rPr>
        <w:t>_</w:t>
      </w:r>
      <w:r>
        <w:rPr>
          <w:rFonts w:hint="eastAsia" w:ascii="宋体" w:hAnsi="宋体" w:eastAsia="宋体" w:cs="宋体"/>
          <w:color w:val="auto"/>
          <w:sz w:val="21"/>
          <w:szCs w:val="21"/>
          <w:highlight w:val="none"/>
          <w:u w:val="single"/>
          <w:lang w:eastAsia="zh-CN"/>
        </w:rPr>
        <w:t>五</w:t>
      </w:r>
      <w:r>
        <w:rPr>
          <w:rFonts w:hint="eastAsia" w:ascii="宋体" w:hAnsi="宋体" w:eastAsia="宋体" w:cs="宋体"/>
          <w:color w:val="auto"/>
          <w:sz w:val="21"/>
          <w:szCs w:val="21"/>
          <w:highlight w:val="none"/>
          <w:u w:val="single"/>
        </w:rPr>
        <w:t>_</w:t>
      </w:r>
      <w:r>
        <w:rPr>
          <w:rFonts w:hint="eastAsia" w:ascii="宋体" w:hAnsi="宋体" w:eastAsia="宋体" w:cs="宋体"/>
          <w:color w:val="auto"/>
          <w:kern w:val="0"/>
          <w:sz w:val="21"/>
          <w:szCs w:val="21"/>
          <w:highlight w:val="none"/>
        </w:rPr>
        <w:t>天以上，双方应通过友好协商，确定是否继续履行合同。</w:t>
      </w:r>
    </w:p>
    <w:p w14:paraId="6AB24804">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十五、诉讼</w:t>
      </w:r>
    </w:p>
    <w:p w14:paraId="5FE0395E">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本合同项目所在地为义乌市，本合同发生争议产生的诉讼，可向项目所在地有管辖权的法院提起诉讼。</w:t>
      </w:r>
    </w:p>
    <w:p w14:paraId="1C0C09DD">
      <w:pPr>
        <w:keepNext w:val="0"/>
        <w:keepLines w:val="0"/>
        <w:pageBreakBefore w:val="0"/>
        <w:widowControl/>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六、合同双方确认，本合同及合同约定的其他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2DBA569E">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十七、合同生效及其他</w:t>
      </w:r>
    </w:p>
    <w:p w14:paraId="41FDC710">
      <w:pPr>
        <w:keepNext w:val="0"/>
        <w:keepLines w:val="0"/>
        <w:pageBreakBefore w:val="0"/>
        <w:widowControl/>
        <w:shd w:val="clear"/>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合同经双方法定代表人或授权代表签字并加盖单位公章后生效。</w:t>
      </w:r>
    </w:p>
    <w:p w14:paraId="659B2740">
      <w:pPr>
        <w:keepNext w:val="0"/>
        <w:keepLines w:val="0"/>
        <w:pageBreakBefore w:val="0"/>
        <w:widowControl/>
        <w:shd w:val="clear"/>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本合同未尽事宜，遵照《中华人民共和国民法典》有关条文执行。</w:t>
      </w:r>
    </w:p>
    <w:p w14:paraId="79D6A2BD">
      <w:pPr>
        <w:keepNext w:val="0"/>
        <w:keepLines w:val="0"/>
        <w:pageBreakBefore w:val="0"/>
        <w:widowControl/>
        <w:shd w:val="clea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十八、本合同一式</w:t>
      </w:r>
      <w:r>
        <w:rPr>
          <w:rFonts w:hint="eastAsia" w:ascii="宋体" w:hAnsi="宋体" w:cs="宋体"/>
          <w:b/>
          <w:bCs/>
          <w:color w:val="auto"/>
          <w:kern w:val="0"/>
          <w:sz w:val="21"/>
          <w:szCs w:val="21"/>
          <w:highlight w:val="none"/>
          <w:u w:val="single"/>
          <w:lang w:val="en-US" w:eastAsia="zh-CN"/>
        </w:rPr>
        <w:t>玖</w:t>
      </w:r>
      <w:r>
        <w:rPr>
          <w:rFonts w:hint="eastAsia" w:ascii="宋体" w:hAnsi="宋体" w:eastAsia="宋体" w:cs="宋体"/>
          <w:b/>
          <w:bCs/>
          <w:color w:val="auto"/>
          <w:kern w:val="0"/>
          <w:sz w:val="21"/>
          <w:szCs w:val="21"/>
          <w:highlight w:val="none"/>
        </w:rPr>
        <w:t>份，供需双方各执</w:t>
      </w:r>
      <w:r>
        <w:rPr>
          <w:rFonts w:hint="eastAsia" w:ascii="宋体" w:hAnsi="宋体" w:cs="宋体"/>
          <w:b/>
          <w:bCs/>
          <w:color w:val="auto"/>
          <w:kern w:val="0"/>
          <w:sz w:val="21"/>
          <w:szCs w:val="21"/>
          <w:highlight w:val="none"/>
          <w:u w:val="single"/>
          <w:lang w:val="en-US" w:eastAsia="zh-CN"/>
        </w:rPr>
        <w:t>肆</w:t>
      </w:r>
      <w:r>
        <w:rPr>
          <w:rFonts w:hint="eastAsia" w:ascii="宋体" w:hAnsi="宋体" w:eastAsia="宋体" w:cs="宋体"/>
          <w:b/>
          <w:bCs/>
          <w:color w:val="auto"/>
          <w:kern w:val="0"/>
          <w:sz w:val="21"/>
          <w:szCs w:val="21"/>
          <w:highlight w:val="none"/>
        </w:rPr>
        <w:t>份，义乌产权交易所有限公司执</w:t>
      </w:r>
      <w:r>
        <w:rPr>
          <w:rFonts w:hint="eastAsia" w:ascii="宋体" w:hAnsi="宋体" w:eastAsia="宋体" w:cs="宋体"/>
          <w:b/>
          <w:bCs/>
          <w:color w:val="auto"/>
          <w:kern w:val="0"/>
          <w:sz w:val="21"/>
          <w:szCs w:val="21"/>
          <w:highlight w:val="none"/>
          <w:u w:val="single"/>
          <w:lang w:val="en-US" w:eastAsia="zh-CN"/>
        </w:rPr>
        <w:t>壹</w:t>
      </w:r>
      <w:r>
        <w:rPr>
          <w:rFonts w:hint="eastAsia" w:ascii="宋体" w:hAnsi="宋体" w:eastAsia="宋体" w:cs="宋体"/>
          <w:b/>
          <w:bCs/>
          <w:color w:val="auto"/>
          <w:kern w:val="0"/>
          <w:sz w:val="21"/>
          <w:szCs w:val="21"/>
          <w:highlight w:val="none"/>
        </w:rPr>
        <w:t>份，均具有同等效力。</w:t>
      </w:r>
    </w:p>
    <w:p w14:paraId="0921EE01">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    方：________________________  需    方：________________________</w:t>
      </w:r>
    </w:p>
    <w:p w14:paraId="5B5C482F">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址：________________________  地    址：________________________</w:t>
      </w:r>
    </w:p>
    <w:p w14:paraId="290AE53D">
      <w:pPr>
        <w:keepNext w:val="0"/>
        <w:keepLines w:val="0"/>
        <w:pageBreakBefore w:val="0"/>
        <w:widowControl/>
        <w:shd w:val="clear"/>
        <w:kinsoku/>
        <w:wordWrap/>
        <w:overflowPunct/>
        <w:topLinePunct w:val="0"/>
        <w:autoSpaceDE/>
        <w:autoSpaceDN/>
        <w:bidi w:val="0"/>
        <w:adjustRightIn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法定代表人：______________________  法定代表人：______________________</w:t>
      </w:r>
    </w:p>
    <w:p w14:paraId="4EBCA029">
      <w:pPr>
        <w:keepNext w:val="0"/>
        <w:keepLines w:val="0"/>
        <w:pageBreakBefore w:val="0"/>
        <w:widowControl/>
        <w:shd w:val="clea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授权代表：________________________  授权代表：________________________</w:t>
      </w:r>
    </w:p>
    <w:p w14:paraId="513EB749">
      <w:pPr>
        <w:keepNext w:val="0"/>
        <w:keepLines w:val="0"/>
        <w:pageBreakBefore w:val="0"/>
        <w:widowControl/>
        <w:shd w:val="clea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话：________________________  电    话：________________________</w:t>
      </w:r>
    </w:p>
    <w:p w14:paraId="55978397">
      <w:pPr>
        <w:keepNext w:val="0"/>
        <w:keepLines w:val="0"/>
        <w:pageBreakBefore w:val="0"/>
        <w:widowControl/>
        <w:shd w:val="clea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账户名称：________________________  账户名称：________________________</w:t>
      </w:r>
    </w:p>
    <w:p w14:paraId="14B0E204">
      <w:pPr>
        <w:keepNext w:val="0"/>
        <w:keepLines w:val="0"/>
        <w:pageBreakBefore w:val="0"/>
        <w:widowControl/>
        <w:shd w:val="clea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开户银行：________________________  开户银行：________________________</w:t>
      </w:r>
    </w:p>
    <w:p w14:paraId="4313CBA7">
      <w:pPr>
        <w:keepNext w:val="0"/>
        <w:keepLines w:val="0"/>
        <w:pageBreakBefore w:val="0"/>
        <w:widowControl/>
        <w:shd w:val="clea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号：________________________  账    号：________________________</w:t>
      </w:r>
    </w:p>
    <w:p w14:paraId="66119471">
      <w:pPr>
        <w:keepNext w:val="0"/>
        <w:keepLines w:val="0"/>
        <w:pageBreakBefore w:val="0"/>
        <w:widowControl/>
        <w:shd w:val="clear"/>
        <w:kinsoku/>
        <w:wordWrap/>
        <w:overflowPunct/>
        <w:topLinePunct w:val="0"/>
        <w:autoSpaceDE/>
        <w:autoSpaceDN/>
        <w:bidi w:val="0"/>
        <w:adjustRightInd/>
        <w:snapToGrid/>
        <w:spacing w:line="360" w:lineRule="auto"/>
        <w:ind w:firstLine="210" w:firstLineChars="100"/>
        <w:jc w:val="both"/>
        <w:textAlignment w:val="auto"/>
        <w:rPr>
          <w:rFonts w:ascii="Verdana" w:hAnsi="Verdana" w:cs="Arial"/>
          <w:b/>
          <w:color w:val="auto"/>
          <w:kern w:val="0"/>
          <w:sz w:val="24"/>
          <w:highlight w:val="none"/>
        </w:rPr>
      </w:pPr>
      <w:r>
        <w:rPr>
          <w:rFonts w:hint="eastAsia" w:ascii="宋体" w:hAnsi="宋体" w:eastAsia="宋体" w:cs="宋体"/>
          <w:color w:val="auto"/>
          <w:kern w:val="0"/>
          <w:sz w:val="21"/>
          <w:szCs w:val="21"/>
          <w:highlight w:val="none"/>
        </w:rPr>
        <w:t xml:space="preserve">签约时间：________________________  签约地点：________________________ </w:t>
      </w:r>
      <w:r>
        <w:rPr>
          <w:rFonts w:hint="eastAsia" w:ascii="宋体" w:hAnsi="宋体" w:cs="宋体"/>
          <w:color w:val="auto"/>
          <w:kern w:val="0"/>
          <w:szCs w:val="21"/>
          <w:highlight w:val="none"/>
          <w:u w:val="single"/>
        </w:rPr>
        <w:t xml:space="preserve">  </w:t>
      </w:r>
    </w:p>
    <w:p w14:paraId="297F0535">
      <w:pPr>
        <w:pStyle w:val="2"/>
        <w:keepNext w:val="0"/>
        <w:keepLines w:val="0"/>
        <w:pageBreakBefore/>
        <w:widowControl w:val="0"/>
        <w:shd w:val="clear"/>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90" w:name="_Toc31336"/>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90"/>
    </w:p>
    <w:p w14:paraId="53738C88">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1" w:name="_Toc5980"/>
      <w:r>
        <w:rPr>
          <w:rFonts w:hint="eastAsia" w:ascii="宋体" w:hAnsi="宋体" w:eastAsia="宋体" w:cs="宋体"/>
          <w:color w:val="auto"/>
          <w:sz w:val="21"/>
          <w:szCs w:val="21"/>
          <w:highlight w:val="none"/>
        </w:rPr>
        <w:t>一、资格响应文件、商务技术响应文件部分格式</w:t>
      </w:r>
      <w:bookmarkEnd w:id="91"/>
    </w:p>
    <w:p w14:paraId="06650E18">
      <w:pPr>
        <w:shd w:val="clear"/>
        <w:tabs>
          <w:tab w:val="left" w:pos="1050"/>
        </w:tabs>
        <w:spacing w:line="520" w:lineRule="exact"/>
        <w:ind w:left="528"/>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p>
    <w:p w14:paraId="4364145E">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2.义乌市国企采购项目投标承诺书</w:t>
      </w:r>
    </w:p>
    <w:p w14:paraId="3D15AD38">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3.货物简要说明一览表</w:t>
      </w:r>
    </w:p>
    <w:p w14:paraId="49B2CF14">
      <w:pPr>
        <w:shd w:val="clear"/>
        <w:tabs>
          <w:tab w:val="left" w:pos="1050"/>
        </w:tabs>
        <w:spacing w:line="520" w:lineRule="exact"/>
        <w:ind w:left="528"/>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4.规范偏离表</w:t>
      </w:r>
    </w:p>
    <w:p w14:paraId="253606BF">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.产品质量保证承诺书</w:t>
      </w:r>
    </w:p>
    <w:p w14:paraId="7444383D">
      <w:pPr>
        <w:shd w:val="clea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.售后服务承诺书</w:t>
      </w:r>
    </w:p>
    <w:p w14:paraId="7464DFF2">
      <w:pPr>
        <w:shd w:val="clear"/>
        <w:tabs>
          <w:tab w:val="left" w:pos="1050"/>
        </w:tabs>
        <w:spacing w:line="520" w:lineRule="exact"/>
        <w:ind w:left="528"/>
        <w:rPr>
          <w:rFonts w:hint="eastAsia" w:ascii="宋体" w:hAnsi="宋体" w:eastAsia="宋体" w:cs="宋体"/>
          <w:color w:val="auto"/>
          <w:sz w:val="21"/>
          <w:szCs w:val="21"/>
          <w:highlight w:val="none"/>
        </w:rPr>
      </w:pPr>
    </w:p>
    <w:p w14:paraId="44F5A5FE">
      <w:pPr>
        <w:shd w:val="clear"/>
        <w:tabs>
          <w:tab w:val="left" w:pos="1050"/>
        </w:tabs>
        <w:spacing w:line="520" w:lineRule="exact"/>
        <w:ind w:left="528"/>
        <w:rPr>
          <w:rFonts w:hint="eastAsia" w:ascii="宋体" w:hAnsi="宋体" w:eastAsia="宋体" w:cs="宋体"/>
          <w:color w:val="auto"/>
          <w:sz w:val="21"/>
          <w:szCs w:val="21"/>
          <w:highlight w:val="none"/>
        </w:rPr>
      </w:pPr>
    </w:p>
    <w:p w14:paraId="0640E729">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2" w:name="_Toc20028"/>
      <w:r>
        <w:rPr>
          <w:rFonts w:hint="eastAsia" w:ascii="宋体" w:hAnsi="宋体" w:eastAsia="宋体" w:cs="宋体"/>
          <w:color w:val="auto"/>
          <w:sz w:val="21"/>
          <w:szCs w:val="21"/>
          <w:highlight w:val="none"/>
        </w:rPr>
        <w:t>二、报价响应文件部分格式</w:t>
      </w:r>
      <w:bookmarkEnd w:id="92"/>
    </w:p>
    <w:p w14:paraId="43883A1A">
      <w:pPr>
        <w:shd w:val="clea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6481953A">
      <w:pPr>
        <w:shd w:val="clear"/>
        <w:spacing w:line="340" w:lineRule="exact"/>
        <w:rPr>
          <w:rFonts w:hint="eastAsia" w:ascii="宋体" w:hAnsi="宋体" w:eastAsia="宋体" w:cs="宋体"/>
          <w:color w:val="auto"/>
          <w:sz w:val="21"/>
          <w:szCs w:val="21"/>
          <w:highlight w:val="none"/>
        </w:rPr>
      </w:pPr>
    </w:p>
    <w:p w14:paraId="7585AC66">
      <w:pPr>
        <w:shd w:val="clear"/>
        <w:spacing w:line="340" w:lineRule="exact"/>
        <w:rPr>
          <w:rFonts w:hint="eastAsia" w:ascii="宋体" w:hAnsi="宋体" w:eastAsia="宋体" w:cs="宋体"/>
          <w:color w:val="auto"/>
          <w:sz w:val="21"/>
          <w:szCs w:val="21"/>
          <w:highlight w:val="none"/>
        </w:rPr>
      </w:pPr>
    </w:p>
    <w:p w14:paraId="13E4E929">
      <w:pPr>
        <w:pStyle w:val="3"/>
        <w:pageBreakBefore w:val="0"/>
        <w:widowControl w:val="0"/>
        <w:shd w:val="clear"/>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3" w:name="_Toc18071"/>
      <w:r>
        <w:rPr>
          <w:rFonts w:hint="eastAsia" w:ascii="宋体" w:hAnsi="宋体" w:eastAsia="宋体" w:cs="宋体"/>
          <w:color w:val="auto"/>
          <w:sz w:val="21"/>
          <w:szCs w:val="21"/>
          <w:highlight w:val="none"/>
        </w:rPr>
        <w:t>三、质疑函范本</w:t>
      </w:r>
      <w:bookmarkEnd w:id="93"/>
    </w:p>
    <w:p w14:paraId="1D68B792">
      <w:pPr>
        <w:shd w:val="clear"/>
        <w:spacing w:line="340" w:lineRule="exact"/>
        <w:rPr>
          <w:rFonts w:hint="eastAsia" w:ascii="宋体" w:hAnsi="宋体" w:eastAsia="宋体" w:cs="宋体"/>
          <w:color w:val="auto"/>
          <w:sz w:val="21"/>
          <w:szCs w:val="21"/>
          <w:highlight w:val="none"/>
        </w:rPr>
      </w:pPr>
    </w:p>
    <w:p w14:paraId="16C849D7">
      <w:pPr>
        <w:shd w:val="clear"/>
        <w:spacing w:line="340" w:lineRule="exact"/>
        <w:rPr>
          <w:rFonts w:hint="eastAsia" w:ascii="宋体" w:hAnsi="宋体" w:eastAsia="宋体" w:cs="宋体"/>
          <w:color w:val="auto"/>
          <w:sz w:val="21"/>
          <w:szCs w:val="21"/>
          <w:highlight w:val="none"/>
        </w:rPr>
      </w:pPr>
    </w:p>
    <w:p w14:paraId="0BFD4C48">
      <w:pPr>
        <w:shd w:val="clear"/>
        <w:spacing w:line="340" w:lineRule="exact"/>
        <w:rPr>
          <w:rFonts w:ascii="宋体" w:cs="宋体"/>
          <w:color w:val="auto"/>
          <w:sz w:val="24"/>
          <w:highlight w:val="none"/>
        </w:rPr>
      </w:pPr>
    </w:p>
    <w:p w14:paraId="2381A60D">
      <w:pPr>
        <w:shd w:val="clear"/>
        <w:spacing w:line="340" w:lineRule="exact"/>
        <w:rPr>
          <w:rFonts w:ascii="宋体" w:cs="宋体"/>
          <w:color w:val="auto"/>
          <w:sz w:val="24"/>
          <w:highlight w:val="none"/>
        </w:rPr>
      </w:pPr>
    </w:p>
    <w:p w14:paraId="4E1DAC28">
      <w:pPr>
        <w:shd w:val="clear"/>
        <w:spacing w:line="340" w:lineRule="exact"/>
        <w:rPr>
          <w:rFonts w:ascii="宋体" w:cs="宋体"/>
          <w:color w:val="auto"/>
          <w:sz w:val="24"/>
          <w:highlight w:val="none"/>
        </w:rPr>
      </w:pPr>
    </w:p>
    <w:p w14:paraId="4759F3D6">
      <w:pPr>
        <w:shd w:val="clear"/>
        <w:spacing w:line="340" w:lineRule="exact"/>
        <w:rPr>
          <w:rFonts w:ascii="宋体" w:cs="宋体"/>
          <w:color w:val="auto"/>
          <w:sz w:val="24"/>
          <w:highlight w:val="none"/>
        </w:rPr>
      </w:pPr>
    </w:p>
    <w:p w14:paraId="389589B8">
      <w:pPr>
        <w:shd w:val="clear"/>
        <w:spacing w:line="340" w:lineRule="exact"/>
        <w:rPr>
          <w:rFonts w:ascii="宋体" w:cs="宋体"/>
          <w:color w:val="auto"/>
          <w:sz w:val="24"/>
          <w:highlight w:val="none"/>
        </w:rPr>
      </w:pPr>
    </w:p>
    <w:p w14:paraId="2D0CAB79">
      <w:pPr>
        <w:shd w:val="clear"/>
        <w:spacing w:line="340" w:lineRule="exact"/>
        <w:rPr>
          <w:rFonts w:ascii="宋体" w:cs="宋体"/>
          <w:color w:val="auto"/>
          <w:sz w:val="24"/>
          <w:highlight w:val="none"/>
        </w:rPr>
      </w:pPr>
    </w:p>
    <w:p w14:paraId="2B00267E">
      <w:pPr>
        <w:shd w:val="clear"/>
        <w:spacing w:line="340" w:lineRule="exact"/>
        <w:rPr>
          <w:rFonts w:ascii="宋体" w:cs="宋体"/>
          <w:color w:val="auto"/>
          <w:sz w:val="24"/>
          <w:highlight w:val="none"/>
        </w:rPr>
      </w:pPr>
    </w:p>
    <w:p w14:paraId="1D57A738">
      <w:pPr>
        <w:shd w:val="clear"/>
        <w:spacing w:line="340" w:lineRule="exact"/>
        <w:rPr>
          <w:rFonts w:ascii="宋体" w:cs="宋体"/>
          <w:color w:val="auto"/>
          <w:sz w:val="24"/>
          <w:highlight w:val="none"/>
        </w:rPr>
      </w:pPr>
    </w:p>
    <w:p w14:paraId="47A355EB">
      <w:pPr>
        <w:shd w:val="clear"/>
        <w:spacing w:line="340" w:lineRule="exact"/>
        <w:rPr>
          <w:rFonts w:ascii="宋体" w:cs="宋体"/>
          <w:color w:val="auto"/>
          <w:sz w:val="24"/>
          <w:highlight w:val="none"/>
        </w:rPr>
      </w:pPr>
    </w:p>
    <w:p w14:paraId="6D13644E">
      <w:pPr>
        <w:shd w:val="clear"/>
        <w:spacing w:line="340" w:lineRule="exact"/>
        <w:rPr>
          <w:rFonts w:ascii="宋体" w:cs="宋体"/>
          <w:color w:val="auto"/>
          <w:sz w:val="24"/>
          <w:highlight w:val="none"/>
        </w:rPr>
      </w:pPr>
    </w:p>
    <w:p w14:paraId="0C3577B6">
      <w:pPr>
        <w:pageBreakBefore w:val="0"/>
        <w:widowControl w:val="0"/>
        <w:shd w:val="clear"/>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48383DFA">
      <w:pPr>
        <w:shd w:val="clea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62B6B04E">
      <w:pPr>
        <w:shd w:val="clea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7620D50C">
      <w:pPr>
        <w:shd w:val="clear"/>
        <w:jc w:val="center"/>
        <w:rPr>
          <w:rFonts w:hint="eastAsia" w:ascii="宋体" w:hAnsi="宋体"/>
          <w:color w:val="auto"/>
          <w:sz w:val="24"/>
          <w:highlight w:val="none"/>
          <w:u w:val="single"/>
        </w:rPr>
      </w:pPr>
    </w:p>
    <w:p w14:paraId="47591863">
      <w:pPr>
        <w:shd w:val="clear"/>
        <w:jc w:val="center"/>
        <w:rPr>
          <w:rFonts w:hint="eastAsia" w:ascii="宋体" w:hAnsi="宋体"/>
          <w:color w:val="auto"/>
          <w:sz w:val="24"/>
          <w:highlight w:val="none"/>
          <w:u w:val="single"/>
        </w:rPr>
      </w:pPr>
    </w:p>
    <w:p w14:paraId="058EAC2F">
      <w:pPr>
        <w:shd w:val="clea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7C67D73B">
      <w:pPr>
        <w:shd w:val="clear"/>
        <w:rPr>
          <w:rFonts w:hint="eastAsia" w:ascii="宋体" w:hAnsi="宋体"/>
          <w:color w:val="auto"/>
          <w:sz w:val="52"/>
          <w:highlight w:val="none"/>
        </w:rPr>
      </w:pPr>
    </w:p>
    <w:p w14:paraId="1C6C1DBC">
      <w:pPr>
        <w:shd w:val="clea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9BB0122">
      <w:pPr>
        <w:shd w:val="clea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35A87A4D">
      <w:pPr>
        <w:shd w:val="clear"/>
        <w:jc w:val="center"/>
        <w:rPr>
          <w:rFonts w:hint="eastAsia" w:ascii="宋体" w:hAnsi="宋体"/>
          <w:b/>
          <w:bCs/>
          <w:color w:val="auto"/>
          <w:sz w:val="28"/>
          <w:highlight w:val="none"/>
        </w:rPr>
      </w:pPr>
    </w:p>
    <w:p w14:paraId="456DADCD">
      <w:pPr>
        <w:shd w:val="clear"/>
        <w:jc w:val="center"/>
        <w:rPr>
          <w:rFonts w:hint="eastAsia" w:ascii="宋体" w:hAnsi="宋体"/>
          <w:b/>
          <w:bCs/>
          <w:color w:val="auto"/>
          <w:sz w:val="28"/>
          <w:highlight w:val="none"/>
        </w:rPr>
      </w:pPr>
    </w:p>
    <w:p w14:paraId="6D466DF6">
      <w:pPr>
        <w:shd w:val="clear"/>
        <w:jc w:val="center"/>
        <w:rPr>
          <w:rFonts w:hint="eastAsia" w:ascii="宋体" w:hAnsi="宋体"/>
          <w:b/>
          <w:bCs/>
          <w:color w:val="auto"/>
          <w:sz w:val="28"/>
          <w:highlight w:val="none"/>
        </w:rPr>
      </w:pPr>
    </w:p>
    <w:p w14:paraId="2D7BF533">
      <w:pPr>
        <w:shd w:val="clear"/>
        <w:jc w:val="center"/>
        <w:rPr>
          <w:rFonts w:hint="eastAsia" w:ascii="宋体" w:hAnsi="宋体"/>
          <w:b/>
          <w:bCs/>
          <w:color w:val="auto"/>
          <w:sz w:val="28"/>
          <w:highlight w:val="none"/>
        </w:rPr>
      </w:pPr>
    </w:p>
    <w:p w14:paraId="6315734E">
      <w:pPr>
        <w:shd w:val="clear"/>
        <w:rPr>
          <w:rFonts w:hint="eastAsia" w:ascii="宋体" w:hAnsi="宋体"/>
          <w:b/>
          <w:bCs/>
          <w:color w:val="auto"/>
          <w:sz w:val="28"/>
          <w:highlight w:val="none"/>
        </w:rPr>
      </w:pPr>
    </w:p>
    <w:p w14:paraId="290D1A39">
      <w:pPr>
        <w:shd w:val="clear"/>
        <w:jc w:val="center"/>
        <w:rPr>
          <w:rFonts w:hint="eastAsia" w:ascii="宋体" w:hAnsi="宋体"/>
          <w:b/>
          <w:bCs/>
          <w:color w:val="auto"/>
          <w:sz w:val="28"/>
          <w:highlight w:val="none"/>
        </w:rPr>
      </w:pPr>
    </w:p>
    <w:p w14:paraId="702343CF">
      <w:pPr>
        <w:shd w:val="clea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758853AC">
      <w:pPr>
        <w:shd w:val="clea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3689BEDA">
      <w:pPr>
        <w:shd w:val="clea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56859D94">
      <w:pPr>
        <w:shd w:val="clea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AF2440B">
      <w:pPr>
        <w:shd w:val="clea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26A71096">
      <w:pPr>
        <w:shd w:val="clear"/>
        <w:spacing w:line="480" w:lineRule="auto"/>
        <w:jc w:val="center"/>
        <w:rPr>
          <w:rFonts w:hint="eastAsia" w:ascii="宋体" w:hAnsi="宋体" w:cs="宋体"/>
          <w:b/>
          <w:color w:val="auto"/>
          <w:sz w:val="48"/>
          <w:highlight w:val="none"/>
        </w:rPr>
      </w:pPr>
    </w:p>
    <w:p w14:paraId="6A459B44">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A41E3C6">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AAD3792">
      <w:pPr>
        <w:shd w:val="clea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3325611">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0C4CA10F">
      <w:pPr>
        <w:shd w:val="clea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09649750">
      <w:pPr>
        <w:shd w:val="clea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C5E27F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27E0A6F3">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A3FFB8D">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7835FAF">
      <w:pPr>
        <w:shd w:val="clear"/>
        <w:spacing w:line="360" w:lineRule="auto"/>
        <w:rPr>
          <w:rFonts w:hint="eastAsia" w:ascii="宋体" w:hAnsi="宋体" w:cs="宋体"/>
          <w:color w:val="auto"/>
          <w:sz w:val="24"/>
          <w:highlight w:val="none"/>
        </w:rPr>
      </w:pPr>
    </w:p>
    <w:p w14:paraId="26FEFE4B">
      <w:pPr>
        <w:shd w:val="clear"/>
        <w:spacing w:line="360" w:lineRule="auto"/>
        <w:rPr>
          <w:rFonts w:hint="eastAsia" w:ascii="宋体" w:hAnsi="宋体" w:cs="宋体"/>
          <w:color w:val="auto"/>
          <w:sz w:val="24"/>
          <w:highlight w:val="none"/>
        </w:rPr>
      </w:pPr>
    </w:p>
    <w:p w14:paraId="0B1CD8AD">
      <w:pPr>
        <w:shd w:val="clear"/>
        <w:spacing w:line="360" w:lineRule="auto"/>
        <w:rPr>
          <w:rFonts w:hint="eastAsia" w:ascii="宋体" w:hAnsi="宋体" w:cs="宋体"/>
          <w:color w:val="auto"/>
          <w:sz w:val="24"/>
          <w:highlight w:val="none"/>
        </w:rPr>
      </w:pPr>
    </w:p>
    <w:p w14:paraId="6DCA2B2A">
      <w:pPr>
        <w:shd w:val="clea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4DA00F25">
      <w:pPr>
        <w:shd w:val="clea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259232E6">
      <w:pPr>
        <w:shd w:val="clea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0571A8">
      <w:pPr>
        <w:shd w:val="clear"/>
        <w:spacing w:line="360" w:lineRule="auto"/>
        <w:rPr>
          <w:rFonts w:hint="eastAsia" w:ascii="宋体" w:hAnsi="宋体" w:cs="宋体"/>
          <w:color w:val="auto"/>
          <w:sz w:val="24"/>
          <w:highlight w:val="none"/>
        </w:rPr>
      </w:pPr>
    </w:p>
    <w:p w14:paraId="31B6B0B4">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728BFC16">
      <w:pPr>
        <w:shd w:val="clear"/>
        <w:jc w:val="center"/>
        <w:rPr>
          <w:rFonts w:hint="eastAsia" w:ascii="宋体" w:hAnsi="宋体" w:cs="宋体"/>
          <w:b/>
          <w:bCs/>
          <w:color w:val="auto"/>
          <w:sz w:val="36"/>
          <w:highlight w:val="none"/>
        </w:rPr>
      </w:pPr>
    </w:p>
    <w:p w14:paraId="20AFEA57">
      <w:pPr>
        <w:shd w:val="clea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70BF3CA0">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31EC60AD">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23998E5C">
      <w:pPr>
        <w:pStyle w:val="20"/>
        <w:shd w:val="clea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DAE1336">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4900C03F">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22623551">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1A8EA54A">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0FC8C1BC">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481FC805">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3633C49A">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7D6A65EE">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27411ACD">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4A0E991">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12F55852">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56992699">
      <w:pPr>
        <w:pStyle w:val="20"/>
        <w:shd w:val="clear"/>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457A4112">
      <w:pPr>
        <w:shd w:val="clear"/>
        <w:rPr>
          <w:rFonts w:hint="eastAsia"/>
          <w:color w:val="auto"/>
          <w:sz w:val="24"/>
          <w:szCs w:val="24"/>
          <w:highlight w:val="none"/>
        </w:rPr>
      </w:pPr>
    </w:p>
    <w:p w14:paraId="59AFAACB">
      <w:pPr>
        <w:pStyle w:val="20"/>
        <w:shd w:val="clear"/>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419911EC">
      <w:pPr>
        <w:shd w:val="clea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F085FDB">
      <w:pPr>
        <w:shd w:val="clea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货物简要说明一览表</w:t>
      </w:r>
    </w:p>
    <w:p w14:paraId="56B7DE51">
      <w:pPr>
        <w:shd w:val="clea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名称（盖电子签章）：___________________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5FAB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713AB4A">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260" w:type="dxa"/>
            <w:noWrap w:val="0"/>
            <w:vAlign w:val="top"/>
          </w:tcPr>
          <w:p w14:paraId="2804F660">
            <w:pPr>
              <w:pStyle w:val="71"/>
              <w:shd w:val="clear"/>
              <w:spacing w:before="50" w:line="360" w:lineRule="auto"/>
              <w:jc w:val="center"/>
              <w:rPr>
                <w:rFonts w:ascii="宋体" w:hAnsi="宋体" w:cs="宋体"/>
                <w:b/>
                <w:bCs/>
                <w:color w:val="auto"/>
                <w:sz w:val="24"/>
                <w:highlight w:val="none"/>
              </w:rPr>
            </w:pPr>
            <w:r>
              <w:rPr>
                <w:rFonts w:hint="eastAsia" w:hAnsi="宋体" w:cs="宋体"/>
                <w:b/>
                <w:bCs/>
                <w:color w:val="auto"/>
                <w:sz w:val="21"/>
                <w:szCs w:val="21"/>
                <w:highlight w:val="none"/>
                <w:lang w:val="en-US" w:eastAsia="zh-CN"/>
              </w:rPr>
              <w:t>货物</w:t>
            </w:r>
            <w:r>
              <w:rPr>
                <w:rFonts w:hint="eastAsia" w:hAnsi="宋体" w:cs="宋体"/>
                <w:b/>
                <w:bCs/>
                <w:color w:val="auto"/>
                <w:sz w:val="21"/>
                <w:szCs w:val="21"/>
                <w:highlight w:val="none"/>
              </w:rPr>
              <w:t>名称</w:t>
            </w:r>
          </w:p>
        </w:tc>
        <w:tc>
          <w:tcPr>
            <w:tcW w:w="855" w:type="dxa"/>
            <w:noWrap w:val="0"/>
            <w:vAlign w:val="center"/>
          </w:tcPr>
          <w:p w14:paraId="67AA2C0A">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产地</w:t>
            </w:r>
          </w:p>
        </w:tc>
        <w:tc>
          <w:tcPr>
            <w:tcW w:w="2745" w:type="dxa"/>
            <w:noWrap w:val="0"/>
            <w:vAlign w:val="center"/>
          </w:tcPr>
          <w:p w14:paraId="10685A5D">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型号规格及技术参数</w:t>
            </w:r>
          </w:p>
        </w:tc>
        <w:tc>
          <w:tcPr>
            <w:tcW w:w="825" w:type="dxa"/>
            <w:noWrap w:val="0"/>
            <w:vAlign w:val="center"/>
          </w:tcPr>
          <w:p w14:paraId="0958808B">
            <w:pPr>
              <w:shd w:val="clea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2955" w:type="dxa"/>
            <w:noWrap w:val="0"/>
            <w:vAlign w:val="center"/>
          </w:tcPr>
          <w:p w14:paraId="1097ED6F">
            <w:pPr>
              <w:shd w:val="clear"/>
              <w:jc w:val="center"/>
              <w:rPr>
                <w:rFonts w:ascii="宋体" w:hAnsi="宋体" w:cs="宋体"/>
                <w:b/>
                <w:bCs/>
                <w:color w:val="auto"/>
                <w:sz w:val="24"/>
                <w:highlight w:val="none"/>
              </w:rPr>
            </w:pPr>
            <w:r>
              <w:rPr>
                <w:rFonts w:hint="eastAsia" w:ascii="宋体" w:hAnsi="宋体" w:cs="宋体"/>
                <w:b/>
                <w:bCs/>
                <w:color w:val="auto"/>
                <w:sz w:val="24"/>
                <w:highlight w:val="none"/>
              </w:rPr>
              <w:t>性能说明及其他</w:t>
            </w:r>
          </w:p>
        </w:tc>
      </w:tr>
      <w:tr w14:paraId="013D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96FDD79">
            <w:pPr>
              <w:shd w:val="clear"/>
              <w:spacing w:line="360" w:lineRule="auto"/>
              <w:jc w:val="center"/>
              <w:rPr>
                <w:rFonts w:ascii="宋体" w:hAnsi="宋体" w:cs="宋体"/>
                <w:b/>
                <w:bCs/>
                <w:color w:val="auto"/>
                <w:sz w:val="24"/>
                <w:highlight w:val="none"/>
              </w:rPr>
            </w:pPr>
          </w:p>
        </w:tc>
        <w:tc>
          <w:tcPr>
            <w:tcW w:w="1260" w:type="dxa"/>
            <w:noWrap w:val="0"/>
            <w:vAlign w:val="top"/>
          </w:tcPr>
          <w:p w14:paraId="7A29A2F5">
            <w:pPr>
              <w:shd w:val="clear"/>
              <w:spacing w:line="360" w:lineRule="auto"/>
              <w:jc w:val="center"/>
              <w:rPr>
                <w:rFonts w:ascii="宋体" w:hAnsi="宋体" w:cs="宋体"/>
                <w:b/>
                <w:bCs/>
                <w:color w:val="auto"/>
                <w:sz w:val="24"/>
                <w:highlight w:val="none"/>
              </w:rPr>
            </w:pPr>
          </w:p>
        </w:tc>
        <w:tc>
          <w:tcPr>
            <w:tcW w:w="855" w:type="dxa"/>
            <w:noWrap w:val="0"/>
            <w:vAlign w:val="center"/>
          </w:tcPr>
          <w:p w14:paraId="5B0A8A71">
            <w:pPr>
              <w:shd w:val="clear"/>
              <w:spacing w:line="360" w:lineRule="auto"/>
              <w:jc w:val="center"/>
              <w:rPr>
                <w:rFonts w:ascii="宋体" w:hAnsi="宋体" w:cs="宋体"/>
                <w:b/>
                <w:bCs/>
                <w:color w:val="auto"/>
                <w:sz w:val="24"/>
                <w:highlight w:val="none"/>
              </w:rPr>
            </w:pPr>
          </w:p>
        </w:tc>
        <w:tc>
          <w:tcPr>
            <w:tcW w:w="2745" w:type="dxa"/>
            <w:noWrap w:val="0"/>
            <w:vAlign w:val="center"/>
          </w:tcPr>
          <w:p w14:paraId="3F381E5F">
            <w:pPr>
              <w:shd w:val="clear"/>
              <w:spacing w:line="360" w:lineRule="auto"/>
              <w:jc w:val="center"/>
              <w:rPr>
                <w:rFonts w:ascii="宋体" w:hAnsi="宋体" w:cs="宋体"/>
                <w:b/>
                <w:bCs/>
                <w:color w:val="auto"/>
                <w:sz w:val="24"/>
                <w:highlight w:val="none"/>
              </w:rPr>
            </w:pPr>
          </w:p>
        </w:tc>
        <w:tc>
          <w:tcPr>
            <w:tcW w:w="825" w:type="dxa"/>
            <w:noWrap w:val="0"/>
            <w:vAlign w:val="center"/>
          </w:tcPr>
          <w:p w14:paraId="3BA0FB10">
            <w:pPr>
              <w:shd w:val="clear"/>
              <w:spacing w:line="360" w:lineRule="auto"/>
              <w:jc w:val="center"/>
              <w:rPr>
                <w:rFonts w:ascii="宋体" w:hAnsi="宋体" w:cs="宋体"/>
                <w:b/>
                <w:bCs/>
                <w:color w:val="auto"/>
                <w:sz w:val="24"/>
                <w:highlight w:val="none"/>
              </w:rPr>
            </w:pPr>
          </w:p>
        </w:tc>
        <w:tc>
          <w:tcPr>
            <w:tcW w:w="2955" w:type="dxa"/>
            <w:noWrap w:val="0"/>
            <w:vAlign w:val="top"/>
          </w:tcPr>
          <w:p w14:paraId="3108FF88">
            <w:pPr>
              <w:shd w:val="clear"/>
              <w:rPr>
                <w:rFonts w:ascii="宋体" w:hAnsi="宋体" w:cs="宋体"/>
                <w:color w:val="auto"/>
                <w:sz w:val="24"/>
                <w:highlight w:val="none"/>
              </w:rPr>
            </w:pPr>
          </w:p>
        </w:tc>
      </w:tr>
      <w:tr w14:paraId="1DCA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2B4A243">
            <w:pPr>
              <w:shd w:val="clear"/>
              <w:spacing w:line="360" w:lineRule="auto"/>
              <w:jc w:val="center"/>
              <w:rPr>
                <w:rFonts w:ascii="宋体" w:hAnsi="宋体" w:cs="宋体"/>
                <w:b/>
                <w:bCs/>
                <w:color w:val="auto"/>
                <w:sz w:val="24"/>
                <w:highlight w:val="none"/>
              </w:rPr>
            </w:pPr>
          </w:p>
        </w:tc>
        <w:tc>
          <w:tcPr>
            <w:tcW w:w="1260" w:type="dxa"/>
            <w:noWrap w:val="0"/>
            <w:vAlign w:val="top"/>
          </w:tcPr>
          <w:p w14:paraId="6111E5DC">
            <w:pPr>
              <w:shd w:val="clear"/>
              <w:spacing w:line="360" w:lineRule="auto"/>
              <w:jc w:val="center"/>
              <w:rPr>
                <w:rFonts w:ascii="宋体" w:hAnsi="宋体" w:cs="宋体"/>
                <w:b/>
                <w:bCs/>
                <w:color w:val="auto"/>
                <w:sz w:val="24"/>
                <w:highlight w:val="none"/>
              </w:rPr>
            </w:pPr>
          </w:p>
        </w:tc>
        <w:tc>
          <w:tcPr>
            <w:tcW w:w="855" w:type="dxa"/>
            <w:noWrap w:val="0"/>
            <w:vAlign w:val="center"/>
          </w:tcPr>
          <w:p w14:paraId="38A44A6D">
            <w:pPr>
              <w:shd w:val="clear"/>
              <w:spacing w:line="360" w:lineRule="auto"/>
              <w:jc w:val="center"/>
              <w:rPr>
                <w:rFonts w:ascii="宋体" w:hAnsi="宋体" w:cs="宋体"/>
                <w:b/>
                <w:bCs/>
                <w:color w:val="auto"/>
                <w:sz w:val="24"/>
                <w:highlight w:val="none"/>
              </w:rPr>
            </w:pPr>
          </w:p>
        </w:tc>
        <w:tc>
          <w:tcPr>
            <w:tcW w:w="2745" w:type="dxa"/>
            <w:noWrap w:val="0"/>
            <w:vAlign w:val="center"/>
          </w:tcPr>
          <w:p w14:paraId="49CAEA59">
            <w:pPr>
              <w:shd w:val="clear"/>
              <w:spacing w:line="360" w:lineRule="auto"/>
              <w:jc w:val="center"/>
              <w:rPr>
                <w:rFonts w:ascii="宋体" w:hAnsi="宋体" w:cs="宋体"/>
                <w:b/>
                <w:bCs/>
                <w:color w:val="auto"/>
                <w:sz w:val="24"/>
                <w:highlight w:val="none"/>
              </w:rPr>
            </w:pPr>
          </w:p>
        </w:tc>
        <w:tc>
          <w:tcPr>
            <w:tcW w:w="825" w:type="dxa"/>
            <w:noWrap w:val="0"/>
            <w:vAlign w:val="center"/>
          </w:tcPr>
          <w:p w14:paraId="69935669">
            <w:pPr>
              <w:shd w:val="clear"/>
              <w:spacing w:line="360" w:lineRule="auto"/>
              <w:jc w:val="center"/>
              <w:rPr>
                <w:rFonts w:ascii="宋体" w:hAnsi="宋体" w:cs="宋体"/>
                <w:b/>
                <w:bCs/>
                <w:color w:val="auto"/>
                <w:sz w:val="24"/>
                <w:highlight w:val="none"/>
              </w:rPr>
            </w:pPr>
          </w:p>
        </w:tc>
        <w:tc>
          <w:tcPr>
            <w:tcW w:w="2955" w:type="dxa"/>
            <w:noWrap w:val="0"/>
            <w:vAlign w:val="top"/>
          </w:tcPr>
          <w:p w14:paraId="5A4BE805">
            <w:pPr>
              <w:shd w:val="clear"/>
              <w:rPr>
                <w:rFonts w:ascii="宋体" w:hAnsi="宋体" w:cs="宋体"/>
                <w:color w:val="auto"/>
                <w:sz w:val="24"/>
                <w:highlight w:val="none"/>
              </w:rPr>
            </w:pPr>
          </w:p>
        </w:tc>
      </w:tr>
      <w:tr w14:paraId="5AA3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40983D1">
            <w:pPr>
              <w:shd w:val="clear"/>
              <w:spacing w:line="360" w:lineRule="auto"/>
              <w:jc w:val="center"/>
              <w:rPr>
                <w:rFonts w:ascii="宋体" w:hAnsi="宋体" w:cs="宋体"/>
                <w:b/>
                <w:bCs/>
                <w:color w:val="auto"/>
                <w:sz w:val="24"/>
                <w:highlight w:val="none"/>
              </w:rPr>
            </w:pPr>
          </w:p>
        </w:tc>
        <w:tc>
          <w:tcPr>
            <w:tcW w:w="1260" w:type="dxa"/>
            <w:noWrap w:val="0"/>
            <w:vAlign w:val="top"/>
          </w:tcPr>
          <w:p w14:paraId="57396850">
            <w:pPr>
              <w:shd w:val="clear"/>
              <w:spacing w:line="360" w:lineRule="auto"/>
              <w:jc w:val="center"/>
              <w:rPr>
                <w:rFonts w:ascii="宋体" w:hAnsi="宋体" w:cs="宋体"/>
                <w:b/>
                <w:bCs/>
                <w:color w:val="auto"/>
                <w:sz w:val="24"/>
                <w:highlight w:val="none"/>
              </w:rPr>
            </w:pPr>
          </w:p>
        </w:tc>
        <w:tc>
          <w:tcPr>
            <w:tcW w:w="855" w:type="dxa"/>
            <w:noWrap w:val="0"/>
            <w:vAlign w:val="center"/>
          </w:tcPr>
          <w:p w14:paraId="4E5CA5E9">
            <w:pPr>
              <w:shd w:val="clear"/>
              <w:spacing w:line="360" w:lineRule="auto"/>
              <w:jc w:val="center"/>
              <w:rPr>
                <w:rFonts w:ascii="宋体" w:hAnsi="宋体" w:cs="宋体"/>
                <w:b/>
                <w:bCs/>
                <w:color w:val="auto"/>
                <w:sz w:val="24"/>
                <w:highlight w:val="none"/>
              </w:rPr>
            </w:pPr>
          </w:p>
        </w:tc>
        <w:tc>
          <w:tcPr>
            <w:tcW w:w="2745" w:type="dxa"/>
            <w:noWrap w:val="0"/>
            <w:vAlign w:val="center"/>
          </w:tcPr>
          <w:p w14:paraId="55D002E4">
            <w:pPr>
              <w:shd w:val="clear"/>
              <w:spacing w:line="360" w:lineRule="auto"/>
              <w:jc w:val="center"/>
              <w:rPr>
                <w:rFonts w:ascii="宋体" w:hAnsi="宋体" w:cs="宋体"/>
                <w:b/>
                <w:bCs/>
                <w:color w:val="auto"/>
                <w:sz w:val="24"/>
                <w:highlight w:val="none"/>
              </w:rPr>
            </w:pPr>
          </w:p>
        </w:tc>
        <w:tc>
          <w:tcPr>
            <w:tcW w:w="825" w:type="dxa"/>
            <w:noWrap w:val="0"/>
            <w:vAlign w:val="center"/>
          </w:tcPr>
          <w:p w14:paraId="41D0AAB1">
            <w:pPr>
              <w:shd w:val="clear"/>
              <w:spacing w:line="360" w:lineRule="auto"/>
              <w:jc w:val="center"/>
              <w:rPr>
                <w:rFonts w:ascii="宋体" w:hAnsi="宋体" w:cs="宋体"/>
                <w:b/>
                <w:bCs/>
                <w:color w:val="auto"/>
                <w:sz w:val="24"/>
                <w:highlight w:val="none"/>
              </w:rPr>
            </w:pPr>
          </w:p>
        </w:tc>
        <w:tc>
          <w:tcPr>
            <w:tcW w:w="2955" w:type="dxa"/>
            <w:noWrap w:val="0"/>
            <w:vAlign w:val="top"/>
          </w:tcPr>
          <w:p w14:paraId="1BFCF68F">
            <w:pPr>
              <w:shd w:val="clear"/>
              <w:rPr>
                <w:rFonts w:ascii="宋体" w:hAnsi="宋体" w:cs="宋体"/>
                <w:color w:val="auto"/>
                <w:sz w:val="24"/>
                <w:highlight w:val="none"/>
              </w:rPr>
            </w:pPr>
          </w:p>
        </w:tc>
      </w:tr>
      <w:tr w14:paraId="3D7E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F5A3540">
            <w:pPr>
              <w:shd w:val="clear"/>
              <w:spacing w:line="360" w:lineRule="auto"/>
              <w:jc w:val="center"/>
              <w:rPr>
                <w:rFonts w:ascii="宋体" w:hAnsi="宋体" w:cs="宋体"/>
                <w:b/>
                <w:bCs/>
                <w:color w:val="auto"/>
                <w:sz w:val="24"/>
                <w:highlight w:val="none"/>
              </w:rPr>
            </w:pPr>
          </w:p>
        </w:tc>
        <w:tc>
          <w:tcPr>
            <w:tcW w:w="1260" w:type="dxa"/>
            <w:noWrap w:val="0"/>
            <w:vAlign w:val="top"/>
          </w:tcPr>
          <w:p w14:paraId="3D81D662">
            <w:pPr>
              <w:shd w:val="clear"/>
              <w:spacing w:line="360" w:lineRule="auto"/>
              <w:jc w:val="center"/>
              <w:rPr>
                <w:rFonts w:ascii="宋体" w:hAnsi="宋体" w:cs="宋体"/>
                <w:b/>
                <w:bCs/>
                <w:color w:val="auto"/>
                <w:sz w:val="24"/>
                <w:highlight w:val="none"/>
              </w:rPr>
            </w:pPr>
          </w:p>
        </w:tc>
        <w:tc>
          <w:tcPr>
            <w:tcW w:w="855" w:type="dxa"/>
            <w:noWrap w:val="0"/>
            <w:vAlign w:val="center"/>
          </w:tcPr>
          <w:p w14:paraId="79E6CA27">
            <w:pPr>
              <w:shd w:val="clear"/>
              <w:spacing w:line="360" w:lineRule="auto"/>
              <w:jc w:val="center"/>
              <w:rPr>
                <w:rFonts w:ascii="宋体" w:hAnsi="宋体" w:cs="宋体"/>
                <w:b/>
                <w:bCs/>
                <w:color w:val="auto"/>
                <w:sz w:val="24"/>
                <w:highlight w:val="none"/>
              </w:rPr>
            </w:pPr>
          </w:p>
        </w:tc>
        <w:tc>
          <w:tcPr>
            <w:tcW w:w="2745" w:type="dxa"/>
            <w:noWrap w:val="0"/>
            <w:vAlign w:val="center"/>
          </w:tcPr>
          <w:p w14:paraId="0B72F2E0">
            <w:pPr>
              <w:shd w:val="clear"/>
              <w:spacing w:line="360" w:lineRule="auto"/>
              <w:jc w:val="center"/>
              <w:rPr>
                <w:rFonts w:ascii="宋体" w:hAnsi="宋体" w:cs="宋体"/>
                <w:b/>
                <w:bCs/>
                <w:color w:val="auto"/>
                <w:sz w:val="24"/>
                <w:highlight w:val="none"/>
              </w:rPr>
            </w:pPr>
          </w:p>
        </w:tc>
        <w:tc>
          <w:tcPr>
            <w:tcW w:w="825" w:type="dxa"/>
            <w:noWrap w:val="0"/>
            <w:vAlign w:val="center"/>
          </w:tcPr>
          <w:p w14:paraId="6345A860">
            <w:pPr>
              <w:shd w:val="clear"/>
              <w:spacing w:line="360" w:lineRule="auto"/>
              <w:jc w:val="center"/>
              <w:rPr>
                <w:rFonts w:ascii="宋体" w:hAnsi="宋体" w:cs="宋体"/>
                <w:b/>
                <w:bCs/>
                <w:color w:val="auto"/>
                <w:sz w:val="24"/>
                <w:highlight w:val="none"/>
              </w:rPr>
            </w:pPr>
          </w:p>
        </w:tc>
        <w:tc>
          <w:tcPr>
            <w:tcW w:w="2955" w:type="dxa"/>
            <w:noWrap w:val="0"/>
            <w:vAlign w:val="top"/>
          </w:tcPr>
          <w:p w14:paraId="53CED873">
            <w:pPr>
              <w:shd w:val="clear"/>
              <w:rPr>
                <w:rFonts w:ascii="宋体" w:hAnsi="宋体" w:cs="宋体"/>
                <w:color w:val="auto"/>
                <w:sz w:val="24"/>
                <w:highlight w:val="none"/>
              </w:rPr>
            </w:pPr>
          </w:p>
        </w:tc>
      </w:tr>
      <w:tr w14:paraId="08AB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D1E7A68">
            <w:pPr>
              <w:shd w:val="clear"/>
              <w:spacing w:line="360" w:lineRule="auto"/>
              <w:jc w:val="center"/>
              <w:rPr>
                <w:rFonts w:ascii="宋体" w:hAnsi="宋体" w:cs="宋体"/>
                <w:b/>
                <w:bCs/>
                <w:color w:val="auto"/>
                <w:sz w:val="24"/>
                <w:highlight w:val="none"/>
              </w:rPr>
            </w:pPr>
          </w:p>
        </w:tc>
        <w:tc>
          <w:tcPr>
            <w:tcW w:w="1260" w:type="dxa"/>
            <w:noWrap w:val="0"/>
            <w:vAlign w:val="top"/>
          </w:tcPr>
          <w:p w14:paraId="7503509F">
            <w:pPr>
              <w:shd w:val="clear"/>
              <w:spacing w:line="360" w:lineRule="auto"/>
              <w:jc w:val="center"/>
              <w:rPr>
                <w:rFonts w:ascii="宋体" w:hAnsi="宋体" w:cs="宋体"/>
                <w:b/>
                <w:bCs/>
                <w:color w:val="auto"/>
                <w:sz w:val="24"/>
                <w:highlight w:val="none"/>
              </w:rPr>
            </w:pPr>
          </w:p>
        </w:tc>
        <w:tc>
          <w:tcPr>
            <w:tcW w:w="855" w:type="dxa"/>
            <w:noWrap w:val="0"/>
            <w:vAlign w:val="center"/>
          </w:tcPr>
          <w:p w14:paraId="0D633BAF">
            <w:pPr>
              <w:shd w:val="clear"/>
              <w:spacing w:line="360" w:lineRule="auto"/>
              <w:jc w:val="center"/>
              <w:rPr>
                <w:rFonts w:ascii="宋体" w:hAnsi="宋体" w:cs="宋体"/>
                <w:b/>
                <w:bCs/>
                <w:color w:val="auto"/>
                <w:sz w:val="24"/>
                <w:highlight w:val="none"/>
              </w:rPr>
            </w:pPr>
          </w:p>
        </w:tc>
        <w:tc>
          <w:tcPr>
            <w:tcW w:w="2745" w:type="dxa"/>
            <w:noWrap w:val="0"/>
            <w:vAlign w:val="center"/>
          </w:tcPr>
          <w:p w14:paraId="5286E122">
            <w:pPr>
              <w:shd w:val="clear"/>
              <w:spacing w:line="360" w:lineRule="auto"/>
              <w:jc w:val="center"/>
              <w:rPr>
                <w:rFonts w:ascii="宋体" w:hAnsi="宋体" w:cs="宋体"/>
                <w:b/>
                <w:bCs/>
                <w:color w:val="auto"/>
                <w:sz w:val="24"/>
                <w:highlight w:val="none"/>
              </w:rPr>
            </w:pPr>
          </w:p>
        </w:tc>
        <w:tc>
          <w:tcPr>
            <w:tcW w:w="825" w:type="dxa"/>
            <w:noWrap w:val="0"/>
            <w:vAlign w:val="center"/>
          </w:tcPr>
          <w:p w14:paraId="4EF3AD4F">
            <w:pPr>
              <w:shd w:val="clear"/>
              <w:spacing w:line="360" w:lineRule="auto"/>
              <w:jc w:val="center"/>
              <w:rPr>
                <w:rFonts w:ascii="宋体" w:hAnsi="宋体" w:cs="宋体"/>
                <w:b/>
                <w:bCs/>
                <w:color w:val="auto"/>
                <w:sz w:val="24"/>
                <w:highlight w:val="none"/>
              </w:rPr>
            </w:pPr>
          </w:p>
        </w:tc>
        <w:tc>
          <w:tcPr>
            <w:tcW w:w="2955" w:type="dxa"/>
            <w:noWrap w:val="0"/>
            <w:vAlign w:val="top"/>
          </w:tcPr>
          <w:p w14:paraId="3CB85305">
            <w:pPr>
              <w:shd w:val="clear"/>
              <w:rPr>
                <w:rFonts w:ascii="宋体" w:hAnsi="宋体" w:cs="宋体"/>
                <w:color w:val="auto"/>
                <w:sz w:val="24"/>
                <w:highlight w:val="none"/>
              </w:rPr>
            </w:pPr>
          </w:p>
        </w:tc>
      </w:tr>
      <w:tr w14:paraId="255A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17149FC">
            <w:pPr>
              <w:shd w:val="clear"/>
              <w:spacing w:line="360" w:lineRule="auto"/>
              <w:jc w:val="center"/>
              <w:rPr>
                <w:rFonts w:ascii="宋体" w:hAnsi="宋体" w:cs="宋体"/>
                <w:b/>
                <w:bCs/>
                <w:color w:val="auto"/>
                <w:sz w:val="24"/>
                <w:highlight w:val="none"/>
              </w:rPr>
            </w:pPr>
          </w:p>
        </w:tc>
        <w:tc>
          <w:tcPr>
            <w:tcW w:w="1260" w:type="dxa"/>
            <w:noWrap w:val="0"/>
            <w:vAlign w:val="top"/>
          </w:tcPr>
          <w:p w14:paraId="268016A0">
            <w:pPr>
              <w:shd w:val="clear"/>
              <w:spacing w:line="360" w:lineRule="auto"/>
              <w:jc w:val="center"/>
              <w:rPr>
                <w:rFonts w:ascii="宋体" w:hAnsi="宋体" w:cs="宋体"/>
                <w:b/>
                <w:bCs/>
                <w:color w:val="auto"/>
                <w:sz w:val="24"/>
                <w:highlight w:val="none"/>
              </w:rPr>
            </w:pPr>
          </w:p>
        </w:tc>
        <w:tc>
          <w:tcPr>
            <w:tcW w:w="855" w:type="dxa"/>
            <w:noWrap w:val="0"/>
            <w:vAlign w:val="center"/>
          </w:tcPr>
          <w:p w14:paraId="16E48E68">
            <w:pPr>
              <w:shd w:val="clear"/>
              <w:spacing w:line="360" w:lineRule="auto"/>
              <w:jc w:val="center"/>
              <w:rPr>
                <w:rFonts w:ascii="宋体" w:hAnsi="宋体" w:cs="宋体"/>
                <w:b/>
                <w:bCs/>
                <w:color w:val="auto"/>
                <w:sz w:val="24"/>
                <w:highlight w:val="none"/>
              </w:rPr>
            </w:pPr>
          </w:p>
        </w:tc>
        <w:tc>
          <w:tcPr>
            <w:tcW w:w="2745" w:type="dxa"/>
            <w:noWrap w:val="0"/>
            <w:vAlign w:val="center"/>
          </w:tcPr>
          <w:p w14:paraId="7DF175D6">
            <w:pPr>
              <w:shd w:val="clear"/>
              <w:spacing w:line="360" w:lineRule="auto"/>
              <w:jc w:val="center"/>
              <w:rPr>
                <w:rFonts w:ascii="宋体" w:hAnsi="宋体" w:cs="宋体"/>
                <w:b/>
                <w:bCs/>
                <w:color w:val="auto"/>
                <w:sz w:val="24"/>
                <w:highlight w:val="none"/>
              </w:rPr>
            </w:pPr>
          </w:p>
        </w:tc>
        <w:tc>
          <w:tcPr>
            <w:tcW w:w="825" w:type="dxa"/>
            <w:noWrap w:val="0"/>
            <w:vAlign w:val="center"/>
          </w:tcPr>
          <w:p w14:paraId="33ABB09D">
            <w:pPr>
              <w:shd w:val="clear"/>
              <w:spacing w:line="360" w:lineRule="auto"/>
              <w:jc w:val="center"/>
              <w:rPr>
                <w:rFonts w:ascii="宋体" w:hAnsi="宋体" w:cs="宋体"/>
                <w:b/>
                <w:bCs/>
                <w:color w:val="auto"/>
                <w:sz w:val="24"/>
                <w:highlight w:val="none"/>
              </w:rPr>
            </w:pPr>
          </w:p>
        </w:tc>
        <w:tc>
          <w:tcPr>
            <w:tcW w:w="2955" w:type="dxa"/>
            <w:noWrap w:val="0"/>
            <w:vAlign w:val="top"/>
          </w:tcPr>
          <w:p w14:paraId="7DF7AAC8">
            <w:pPr>
              <w:shd w:val="clear"/>
              <w:rPr>
                <w:rFonts w:ascii="宋体" w:hAnsi="宋体" w:cs="宋体"/>
                <w:color w:val="auto"/>
                <w:sz w:val="24"/>
                <w:highlight w:val="none"/>
              </w:rPr>
            </w:pPr>
          </w:p>
        </w:tc>
      </w:tr>
      <w:tr w14:paraId="0D7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7BCC422">
            <w:pPr>
              <w:shd w:val="clear"/>
              <w:spacing w:line="360" w:lineRule="auto"/>
              <w:jc w:val="center"/>
              <w:rPr>
                <w:rFonts w:ascii="宋体" w:hAnsi="宋体" w:cs="宋体"/>
                <w:b/>
                <w:bCs/>
                <w:color w:val="auto"/>
                <w:sz w:val="24"/>
                <w:highlight w:val="none"/>
              </w:rPr>
            </w:pPr>
          </w:p>
        </w:tc>
        <w:tc>
          <w:tcPr>
            <w:tcW w:w="1260" w:type="dxa"/>
            <w:noWrap w:val="0"/>
            <w:vAlign w:val="top"/>
          </w:tcPr>
          <w:p w14:paraId="253B8EA0">
            <w:pPr>
              <w:shd w:val="clear"/>
              <w:spacing w:line="360" w:lineRule="auto"/>
              <w:jc w:val="center"/>
              <w:rPr>
                <w:rFonts w:ascii="宋体" w:hAnsi="宋体" w:cs="宋体"/>
                <w:b/>
                <w:bCs/>
                <w:color w:val="auto"/>
                <w:sz w:val="24"/>
                <w:highlight w:val="none"/>
              </w:rPr>
            </w:pPr>
          </w:p>
        </w:tc>
        <w:tc>
          <w:tcPr>
            <w:tcW w:w="855" w:type="dxa"/>
            <w:noWrap w:val="0"/>
            <w:vAlign w:val="center"/>
          </w:tcPr>
          <w:p w14:paraId="531B29D5">
            <w:pPr>
              <w:shd w:val="clear"/>
              <w:spacing w:line="360" w:lineRule="auto"/>
              <w:jc w:val="center"/>
              <w:rPr>
                <w:rFonts w:ascii="宋体" w:hAnsi="宋体" w:cs="宋体"/>
                <w:b/>
                <w:bCs/>
                <w:color w:val="auto"/>
                <w:sz w:val="24"/>
                <w:highlight w:val="none"/>
              </w:rPr>
            </w:pPr>
          </w:p>
        </w:tc>
        <w:tc>
          <w:tcPr>
            <w:tcW w:w="2745" w:type="dxa"/>
            <w:noWrap w:val="0"/>
            <w:vAlign w:val="center"/>
          </w:tcPr>
          <w:p w14:paraId="2CF31ADC">
            <w:pPr>
              <w:shd w:val="clear"/>
              <w:spacing w:line="360" w:lineRule="auto"/>
              <w:jc w:val="center"/>
              <w:rPr>
                <w:rFonts w:ascii="宋体" w:hAnsi="宋体" w:cs="宋体"/>
                <w:b/>
                <w:bCs/>
                <w:color w:val="auto"/>
                <w:sz w:val="24"/>
                <w:highlight w:val="none"/>
              </w:rPr>
            </w:pPr>
          </w:p>
        </w:tc>
        <w:tc>
          <w:tcPr>
            <w:tcW w:w="825" w:type="dxa"/>
            <w:noWrap w:val="0"/>
            <w:vAlign w:val="center"/>
          </w:tcPr>
          <w:p w14:paraId="08074FC9">
            <w:pPr>
              <w:shd w:val="clear"/>
              <w:spacing w:line="360" w:lineRule="auto"/>
              <w:jc w:val="center"/>
              <w:rPr>
                <w:rFonts w:ascii="宋体" w:hAnsi="宋体" w:cs="宋体"/>
                <w:b/>
                <w:bCs/>
                <w:color w:val="auto"/>
                <w:sz w:val="24"/>
                <w:highlight w:val="none"/>
              </w:rPr>
            </w:pPr>
          </w:p>
        </w:tc>
        <w:tc>
          <w:tcPr>
            <w:tcW w:w="2955" w:type="dxa"/>
            <w:noWrap w:val="0"/>
            <w:vAlign w:val="top"/>
          </w:tcPr>
          <w:p w14:paraId="46C234E4">
            <w:pPr>
              <w:shd w:val="clear"/>
              <w:rPr>
                <w:rFonts w:ascii="宋体" w:hAnsi="宋体" w:cs="宋体"/>
                <w:color w:val="auto"/>
                <w:sz w:val="24"/>
                <w:highlight w:val="none"/>
              </w:rPr>
            </w:pPr>
          </w:p>
        </w:tc>
      </w:tr>
      <w:tr w14:paraId="6306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4666CDD">
            <w:pPr>
              <w:shd w:val="clear"/>
              <w:spacing w:line="360" w:lineRule="auto"/>
              <w:jc w:val="center"/>
              <w:rPr>
                <w:rFonts w:ascii="宋体" w:hAnsi="宋体" w:cs="宋体"/>
                <w:b/>
                <w:bCs/>
                <w:color w:val="auto"/>
                <w:sz w:val="24"/>
                <w:highlight w:val="none"/>
              </w:rPr>
            </w:pPr>
          </w:p>
        </w:tc>
        <w:tc>
          <w:tcPr>
            <w:tcW w:w="1260" w:type="dxa"/>
            <w:noWrap w:val="0"/>
            <w:vAlign w:val="top"/>
          </w:tcPr>
          <w:p w14:paraId="35E96DC2">
            <w:pPr>
              <w:shd w:val="clear"/>
              <w:spacing w:line="360" w:lineRule="auto"/>
              <w:jc w:val="center"/>
              <w:rPr>
                <w:rFonts w:ascii="宋体" w:hAnsi="宋体" w:cs="宋体"/>
                <w:b/>
                <w:bCs/>
                <w:color w:val="auto"/>
                <w:sz w:val="24"/>
                <w:highlight w:val="none"/>
              </w:rPr>
            </w:pPr>
          </w:p>
        </w:tc>
        <w:tc>
          <w:tcPr>
            <w:tcW w:w="855" w:type="dxa"/>
            <w:noWrap w:val="0"/>
            <w:vAlign w:val="center"/>
          </w:tcPr>
          <w:p w14:paraId="17C75B04">
            <w:pPr>
              <w:shd w:val="clear"/>
              <w:spacing w:line="360" w:lineRule="auto"/>
              <w:jc w:val="center"/>
              <w:rPr>
                <w:rFonts w:ascii="宋体" w:hAnsi="宋体" w:cs="宋体"/>
                <w:b/>
                <w:bCs/>
                <w:color w:val="auto"/>
                <w:sz w:val="24"/>
                <w:highlight w:val="none"/>
              </w:rPr>
            </w:pPr>
          </w:p>
        </w:tc>
        <w:tc>
          <w:tcPr>
            <w:tcW w:w="2745" w:type="dxa"/>
            <w:noWrap w:val="0"/>
            <w:vAlign w:val="center"/>
          </w:tcPr>
          <w:p w14:paraId="563669EF">
            <w:pPr>
              <w:shd w:val="clear"/>
              <w:spacing w:line="360" w:lineRule="auto"/>
              <w:jc w:val="center"/>
              <w:rPr>
                <w:rFonts w:ascii="宋体" w:hAnsi="宋体" w:cs="宋体"/>
                <w:b/>
                <w:bCs/>
                <w:color w:val="auto"/>
                <w:sz w:val="24"/>
                <w:highlight w:val="none"/>
              </w:rPr>
            </w:pPr>
          </w:p>
        </w:tc>
        <w:tc>
          <w:tcPr>
            <w:tcW w:w="825" w:type="dxa"/>
            <w:noWrap w:val="0"/>
            <w:vAlign w:val="center"/>
          </w:tcPr>
          <w:p w14:paraId="19846EF3">
            <w:pPr>
              <w:shd w:val="clear"/>
              <w:spacing w:line="360" w:lineRule="auto"/>
              <w:jc w:val="center"/>
              <w:rPr>
                <w:rFonts w:ascii="宋体" w:hAnsi="宋体" w:cs="宋体"/>
                <w:b/>
                <w:bCs/>
                <w:color w:val="auto"/>
                <w:sz w:val="24"/>
                <w:highlight w:val="none"/>
              </w:rPr>
            </w:pPr>
          </w:p>
        </w:tc>
        <w:tc>
          <w:tcPr>
            <w:tcW w:w="2955" w:type="dxa"/>
            <w:noWrap w:val="0"/>
            <w:vAlign w:val="top"/>
          </w:tcPr>
          <w:p w14:paraId="7FB425DA">
            <w:pPr>
              <w:shd w:val="clear"/>
              <w:rPr>
                <w:rFonts w:ascii="宋体" w:hAnsi="宋体" w:cs="宋体"/>
                <w:color w:val="auto"/>
                <w:sz w:val="24"/>
                <w:highlight w:val="none"/>
              </w:rPr>
            </w:pPr>
          </w:p>
        </w:tc>
      </w:tr>
      <w:tr w14:paraId="04DA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F053F0E">
            <w:pPr>
              <w:shd w:val="clear"/>
              <w:spacing w:line="360" w:lineRule="auto"/>
              <w:jc w:val="center"/>
              <w:rPr>
                <w:rFonts w:ascii="宋体" w:hAnsi="宋体" w:cs="宋体"/>
                <w:b/>
                <w:bCs/>
                <w:color w:val="auto"/>
                <w:sz w:val="24"/>
                <w:highlight w:val="none"/>
              </w:rPr>
            </w:pPr>
          </w:p>
        </w:tc>
        <w:tc>
          <w:tcPr>
            <w:tcW w:w="1260" w:type="dxa"/>
            <w:noWrap w:val="0"/>
            <w:vAlign w:val="top"/>
          </w:tcPr>
          <w:p w14:paraId="79B4D32D">
            <w:pPr>
              <w:shd w:val="clear"/>
              <w:spacing w:line="360" w:lineRule="auto"/>
              <w:jc w:val="center"/>
              <w:rPr>
                <w:rFonts w:ascii="宋体" w:hAnsi="宋体" w:cs="宋体"/>
                <w:b/>
                <w:bCs/>
                <w:color w:val="auto"/>
                <w:sz w:val="24"/>
                <w:highlight w:val="none"/>
              </w:rPr>
            </w:pPr>
          </w:p>
        </w:tc>
        <w:tc>
          <w:tcPr>
            <w:tcW w:w="855" w:type="dxa"/>
            <w:noWrap w:val="0"/>
            <w:vAlign w:val="center"/>
          </w:tcPr>
          <w:p w14:paraId="113A5F9A">
            <w:pPr>
              <w:shd w:val="clear"/>
              <w:spacing w:line="360" w:lineRule="auto"/>
              <w:jc w:val="center"/>
              <w:rPr>
                <w:rFonts w:ascii="宋体" w:hAnsi="宋体" w:cs="宋体"/>
                <w:b/>
                <w:bCs/>
                <w:color w:val="auto"/>
                <w:sz w:val="24"/>
                <w:highlight w:val="none"/>
              </w:rPr>
            </w:pPr>
          </w:p>
        </w:tc>
        <w:tc>
          <w:tcPr>
            <w:tcW w:w="2745" w:type="dxa"/>
            <w:noWrap w:val="0"/>
            <w:vAlign w:val="center"/>
          </w:tcPr>
          <w:p w14:paraId="33F889DC">
            <w:pPr>
              <w:shd w:val="clear"/>
              <w:spacing w:line="360" w:lineRule="auto"/>
              <w:jc w:val="center"/>
              <w:rPr>
                <w:rFonts w:ascii="宋体" w:hAnsi="宋体" w:cs="宋体"/>
                <w:b/>
                <w:bCs/>
                <w:color w:val="auto"/>
                <w:sz w:val="24"/>
                <w:highlight w:val="none"/>
              </w:rPr>
            </w:pPr>
          </w:p>
        </w:tc>
        <w:tc>
          <w:tcPr>
            <w:tcW w:w="825" w:type="dxa"/>
            <w:noWrap w:val="0"/>
            <w:vAlign w:val="center"/>
          </w:tcPr>
          <w:p w14:paraId="23F99332">
            <w:pPr>
              <w:shd w:val="clear"/>
              <w:spacing w:line="360" w:lineRule="auto"/>
              <w:jc w:val="center"/>
              <w:rPr>
                <w:rFonts w:ascii="宋体" w:hAnsi="宋体" w:cs="宋体"/>
                <w:b/>
                <w:bCs/>
                <w:color w:val="auto"/>
                <w:sz w:val="24"/>
                <w:highlight w:val="none"/>
              </w:rPr>
            </w:pPr>
          </w:p>
        </w:tc>
        <w:tc>
          <w:tcPr>
            <w:tcW w:w="2955" w:type="dxa"/>
            <w:noWrap w:val="0"/>
            <w:vAlign w:val="top"/>
          </w:tcPr>
          <w:p w14:paraId="36E4B13B">
            <w:pPr>
              <w:shd w:val="clear"/>
              <w:rPr>
                <w:rFonts w:ascii="宋体" w:hAnsi="宋体" w:cs="宋体"/>
                <w:color w:val="auto"/>
                <w:sz w:val="24"/>
                <w:highlight w:val="none"/>
              </w:rPr>
            </w:pPr>
          </w:p>
        </w:tc>
      </w:tr>
      <w:tr w14:paraId="5F65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F7EC20D">
            <w:pPr>
              <w:shd w:val="clear"/>
              <w:spacing w:line="360" w:lineRule="auto"/>
              <w:jc w:val="center"/>
              <w:rPr>
                <w:rFonts w:ascii="宋体" w:hAnsi="宋体" w:cs="宋体"/>
                <w:b/>
                <w:bCs/>
                <w:color w:val="auto"/>
                <w:sz w:val="24"/>
                <w:highlight w:val="none"/>
              </w:rPr>
            </w:pPr>
          </w:p>
        </w:tc>
        <w:tc>
          <w:tcPr>
            <w:tcW w:w="1260" w:type="dxa"/>
            <w:noWrap w:val="0"/>
            <w:vAlign w:val="top"/>
          </w:tcPr>
          <w:p w14:paraId="7BFEF025">
            <w:pPr>
              <w:shd w:val="clear"/>
              <w:spacing w:line="360" w:lineRule="auto"/>
              <w:jc w:val="center"/>
              <w:rPr>
                <w:rFonts w:ascii="宋体" w:hAnsi="宋体" w:cs="宋体"/>
                <w:b/>
                <w:bCs/>
                <w:color w:val="auto"/>
                <w:sz w:val="24"/>
                <w:highlight w:val="none"/>
              </w:rPr>
            </w:pPr>
          </w:p>
        </w:tc>
        <w:tc>
          <w:tcPr>
            <w:tcW w:w="855" w:type="dxa"/>
            <w:noWrap w:val="0"/>
            <w:vAlign w:val="center"/>
          </w:tcPr>
          <w:p w14:paraId="3774D962">
            <w:pPr>
              <w:shd w:val="clear"/>
              <w:spacing w:line="360" w:lineRule="auto"/>
              <w:jc w:val="center"/>
              <w:rPr>
                <w:rFonts w:ascii="宋体" w:hAnsi="宋体" w:cs="宋体"/>
                <w:b/>
                <w:bCs/>
                <w:color w:val="auto"/>
                <w:sz w:val="24"/>
                <w:highlight w:val="none"/>
              </w:rPr>
            </w:pPr>
          </w:p>
        </w:tc>
        <w:tc>
          <w:tcPr>
            <w:tcW w:w="2745" w:type="dxa"/>
            <w:noWrap w:val="0"/>
            <w:vAlign w:val="center"/>
          </w:tcPr>
          <w:p w14:paraId="640D04BC">
            <w:pPr>
              <w:shd w:val="clear"/>
              <w:spacing w:line="360" w:lineRule="auto"/>
              <w:jc w:val="center"/>
              <w:rPr>
                <w:rFonts w:ascii="宋体" w:hAnsi="宋体" w:cs="宋体"/>
                <w:b/>
                <w:bCs/>
                <w:color w:val="auto"/>
                <w:sz w:val="24"/>
                <w:highlight w:val="none"/>
              </w:rPr>
            </w:pPr>
          </w:p>
        </w:tc>
        <w:tc>
          <w:tcPr>
            <w:tcW w:w="825" w:type="dxa"/>
            <w:noWrap w:val="0"/>
            <w:vAlign w:val="center"/>
          </w:tcPr>
          <w:p w14:paraId="75540836">
            <w:pPr>
              <w:shd w:val="clear"/>
              <w:spacing w:line="360" w:lineRule="auto"/>
              <w:jc w:val="center"/>
              <w:rPr>
                <w:rFonts w:ascii="宋体" w:hAnsi="宋体" w:cs="宋体"/>
                <w:b/>
                <w:bCs/>
                <w:color w:val="auto"/>
                <w:sz w:val="24"/>
                <w:highlight w:val="none"/>
              </w:rPr>
            </w:pPr>
          </w:p>
        </w:tc>
        <w:tc>
          <w:tcPr>
            <w:tcW w:w="2955" w:type="dxa"/>
            <w:noWrap w:val="0"/>
            <w:vAlign w:val="top"/>
          </w:tcPr>
          <w:p w14:paraId="791B3F29">
            <w:pPr>
              <w:shd w:val="clear"/>
              <w:rPr>
                <w:rFonts w:ascii="宋体" w:hAnsi="宋体" w:cs="宋体"/>
                <w:color w:val="auto"/>
                <w:sz w:val="24"/>
                <w:highlight w:val="none"/>
              </w:rPr>
            </w:pPr>
          </w:p>
        </w:tc>
      </w:tr>
      <w:tr w14:paraId="29F4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AF5F1C2">
            <w:pPr>
              <w:shd w:val="clear"/>
              <w:spacing w:line="360" w:lineRule="auto"/>
              <w:jc w:val="center"/>
              <w:rPr>
                <w:rFonts w:ascii="宋体" w:hAnsi="宋体" w:cs="宋体"/>
                <w:b/>
                <w:bCs/>
                <w:color w:val="auto"/>
                <w:sz w:val="24"/>
                <w:highlight w:val="none"/>
              </w:rPr>
            </w:pPr>
          </w:p>
        </w:tc>
        <w:tc>
          <w:tcPr>
            <w:tcW w:w="1260" w:type="dxa"/>
            <w:noWrap w:val="0"/>
            <w:vAlign w:val="top"/>
          </w:tcPr>
          <w:p w14:paraId="5AFC9654">
            <w:pPr>
              <w:shd w:val="clear"/>
              <w:spacing w:line="360" w:lineRule="auto"/>
              <w:jc w:val="center"/>
              <w:rPr>
                <w:rFonts w:ascii="宋体" w:hAnsi="宋体" w:cs="宋体"/>
                <w:b/>
                <w:bCs/>
                <w:color w:val="auto"/>
                <w:sz w:val="24"/>
                <w:highlight w:val="none"/>
              </w:rPr>
            </w:pPr>
          </w:p>
        </w:tc>
        <w:tc>
          <w:tcPr>
            <w:tcW w:w="855" w:type="dxa"/>
            <w:noWrap w:val="0"/>
            <w:vAlign w:val="center"/>
          </w:tcPr>
          <w:p w14:paraId="48AE19EA">
            <w:pPr>
              <w:shd w:val="clear"/>
              <w:spacing w:line="360" w:lineRule="auto"/>
              <w:jc w:val="center"/>
              <w:rPr>
                <w:rFonts w:ascii="宋体" w:hAnsi="宋体" w:cs="宋体"/>
                <w:b/>
                <w:bCs/>
                <w:color w:val="auto"/>
                <w:sz w:val="24"/>
                <w:highlight w:val="none"/>
              </w:rPr>
            </w:pPr>
          </w:p>
        </w:tc>
        <w:tc>
          <w:tcPr>
            <w:tcW w:w="2745" w:type="dxa"/>
            <w:noWrap w:val="0"/>
            <w:vAlign w:val="center"/>
          </w:tcPr>
          <w:p w14:paraId="1BDBE807">
            <w:pPr>
              <w:shd w:val="clear"/>
              <w:spacing w:line="360" w:lineRule="auto"/>
              <w:jc w:val="center"/>
              <w:rPr>
                <w:rFonts w:ascii="宋体" w:hAnsi="宋体" w:cs="宋体"/>
                <w:b/>
                <w:bCs/>
                <w:color w:val="auto"/>
                <w:sz w:val="24"/>
                <w:highlight w:val="none"/>
              </w:rPr>
            </w:pPr>
          </w:p>
        </w:tc>
        <w:tc>
          <w:tcPr>
            <w:tcW w:w="825" w:type="dxa"/>
            <w:noWrap w:val="0"/>
            <w:vAlign w:val="center"/>
          </w:tcPr>
          <w:p w14:paraId="42E8429C">
            <w:pPr>
              <w:shd w:val="clear"/>
              <w:spacing w:line="360" w:lineRule="auto"/>
              <w:jc w:val="center"/>
              <w:rPr>
                <w:rFonts w:ascii="宋体" w:hAnsi="宋体" w:cs="宋体"/>
                <w:b/>
                <w:bCs/>
                <w:color w:val="auto"/>
                <w:sz w:val="24"/>
                <w:highlight w:val="none"/>
              </w:rPr>
            </w:pPr>
          </w:p>
        </w:tc>
        <w:tc>
          <w:tcPr>
            <w:tcW w:w="2955" w:type="dxa"/>
            <w:noWrap w:val="0"/>
            <w:vAlign w:val="top"/>
          </w:tcPr>
          <w:p w14:paraId="19C9E509">
            <w:pPr>
              <w:shd w:val="clear"/>
              <w:rPr>
                <w:rFonts w:ascii="宋体" w:hAnsi="宋体" w:cs="宋体"/>
                <w:color w:val="auto"/>
                <w:sz w:val="24"/>
                <w:highlight w:val="none"/>
              </w:rPr>
            </w:pPr>
          </w:p>
        </w:tc>
      </w:tr>
      <w:tr w14:paraId="3E9E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7F33493">
            <w:pPr>
              <w:shd w:val="clear"/>
              <w:spacing w:line="360" w:lineRule="auto"/>
              <w:jc w:val="center"/>
              <w:rPr>
                <w:rFonts w:ascii="宋体" w:hAnsi="宋体" w:cs="宋体"/>
                <w:b/>
                <w:bCs/>
                <w:color w:val="auto"/>
                <w:sz w:val="24"/>
                <w:highlight w:val="none"/>
              </w:rPr>
            </w:pPr>
          </w:p>
        </w:tc>
        <w:tc>
          <w:tcPr>
            <w:tcW w:w="1260" w:type="dxa"/>
            <w:noWrap w:val="0"/>
            <w:vAlign w:val="top"/>
          </w:tcPr>
          <w:p w14:paraId="3F7ED89C">
            <w:pPr>
              <w:shd w:val="clear"/>
              <w:spacing w:line="360" w:lineRule="auto"/>
              <w:jc w:val="center"/>
              <w:rPr>
                <w:rFonts w:ascii="宋体" w:hAnsi="宋体" w:cs="宋体"/>
                <w:b/>
                <w:bCs/>
                <w:color w:val="auto"/>
                <w:sz w:val="24"/>
                <w:highlight w:val="none"/>
              </w:rPr>
            </w:pPr>
          </w:p>
        </w:tc>
        <w:tc>
          <w:tcPr>
            <w:tcW w:w="855" w:type="dxa"/>
            <w:noWrap w:val="0"/>
            <w:vAlign w:val="center"/>
          </w:tcPr>
          <w:p w14:paraId="0EF49A1D">
            <w:pPr>
              <w:shd w:val="clear"/>
              <w:spacing w:line="360" w:lineRule="auto"/>
              <w:jc w:val="center"/>
              <w:rPr>
                <w:rFonts w:ascii="宋体" w:hAnsi="宋体" w:cs="宋体"/>
                <w:b/>
                <w:bCs/>
                <w:color w:val="auto"/>
                <w:sz w:val="24"/>
                <w:highlight w:val="none"/>
              </w:rPr>
            </w:pPr>
          </w:p>
        </w:tc>
        <w:tc>
          <w:tcPr>
            <w:tcW w:w="2745" w:type="dxa"/>
            <w:noWrap w:val="0"/>
            <w:vAlign w:val="center"/>
          </w:tcPr>
          <w:p w14:paraId="409E48B3">
            <w:pPr>
              <w:shd w:val="clear"/>
              <w:spacing w:line="360" w:lineRule="auto"/>
              <w:jc w:val="center"/>
              <w:rPr>
                <w:rFonts w:ascii="宋体" w:hAnsi="宋体" w:cs="宋体"/>
                <w:b/>
                <w:bCs/>
                <w:color w:val="auto"/>
                <w:sz w:val="24"/>
                <w:highlight w:val="none"/>
              </w:rPr>
            </w:pPr>
          </w:p>
        </w:tc>
        <w:tc>
          <w:tcPr>
            <w:tcW w:w="825" w:type="dxa"/>
            <w:noWrap w:val="0"/>
            <w:vAlign w:val="center"/>
          </w:tcPr>
          <w:p w14:paraId="6F37431E">
            <w:pPr>
              <w:shd w:val="clear"/>
              <w:spacing w:line="360" w:lineRule="auto"/>
              <w:jc w:val="center"/>
              <w:rPr>
                <w:rFonts w:ascii="宋体" w:hAnsi="宋体" w:cs="宋体"/>
                <w:b/>
                <w:bCs/>
                <w:color w:val="auto"/>
                <w:sz w:val="24"/>
                <w:highlight w:val="none"/>
              </w:rPr>
            </w:pPr>
          </w:p>
        </w:tc>
        <w:tc>
          <w:tcPr>
            <w:tcW w:w="2955" w:type="dxa"/>
            <w:noWrap w:val="0"/>
            <w:vAlign w:val="top"/>
          </w:tcPr>
          <w:p w14:paraId="24395A01">
            <w:pPr>
              <w:shd w:val="clear"/>
              <w:rPr>
                <w:rFonts w:ascii="宋体" w:hAnsi="宋体" w:cs="宋体"/>
                <w:color w:val="auto"/>
                <w:sz w:val="24"/>
                <w:highlight w:val="none"/>
              </w:rPr>
            </w:pPr>
          </w:p>
        </w:tc>
      </w:tr>
      <w:tr w14:paraId="188D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44A4707">
            <w:pPr>
              <w:shd w:val="clear"/>
              <w:spacing w:line="360" w:lineRule="auto"/>
              <w:jc w:val="center"/>
              <w:rPr>
                <w:rFonts w:ascii="宋体" w:hAnsi="宋体" w:cs="宋体"/>
                <w:b/>
                <w:bCs/>
                <w:color w:val="auto"/>
                <w:sz w:val="24"/>
                <w:highlight w:val="none"/>
              </w:rPr>
            </w:pPr>
          </w:p>
        </w:tc>
        <w:tc>
          <w:tcPr>
            <w:tcW w:w="1260" w:type="dxa"/>
            <w:noWrap w:val="0"/>
            <w:vAlign w:val="top"/>
          </w:tcPr>
          <w:p w14:paraId="0C3688F5">
            <w:pPr>
              <w:shd w:val="clear"/>
              <w:spacing w:line="360" w:lineRule="auto"/>
              <w:jc w:val="center"/>
              <w:rPr>
                <w:rFonts w:ascii="宋体" w:hAnsi="宋体" w:cs="宋体"/>
                <w:b/>
                <w:bCs/>
                <w:color w:val="auto"/>
                <w:sz w:val="24"/>
                <w:highlight w:val="none"/>
              </w:rPr>
            </w:pPr>
          </w:p>
        </w:tc>
        <w:tc>
          <w:tcPr>
            <w:tcW w:w="855" w:type="dxa"/>
            <w:noWrap w:val="0"/>
            <w:vAlign w:val="center"/>
          </w:tcPr>
          <w:p w14:paraId="66B1BFB8">
            <w:pPr>
              <w:shd w:val="clear"/>
              <w:spacing w:line="360" w:lineRule="auto"/>
              <w:jc w:val="center"/>
              <w:rPr>
                <w:rFonts w:ascii="宋体" w:hAnsi="宋体" w:cs="宋体"/>
                <w:b/>
                <w:bCs/>
                <w:color w:val="auto"/>
                <w:sz w:val="24"/>
                <w:highlight w:val="none"/>
              </w:rPr>
            </w:pPr>
          </w:p>
        </w:tc>
        <w:tc>
          <w:tcPr>
            <w:tcW w:w="2745" w:type="dxa"/>
            <w:noWrap w:val="0"/>
            <w:vAlign w:val="center"/>
          </w:tcPr>
          <w:p w14:paraId="26EE31F3">
            <w:pPr>
              <w:shd w:val="clear"/>
              <w:spacing w:line="360" w:lineRule="auto"/>
              <w:jc w:val="center"/>
              <w:rPr>
                <w:rFonts w:ascii="宋体" w:hAnsi="宋体" w:cs="宋体"/>
                <w:b/>
                <w:bCs/>
                <w:color w:val="auto"/>
                <w:sz w:val="24"/>
                <w:highlight w:val="none"/>
              </w:rPr>
            </w:pPr>
          </w:p>
        </w:tc>
        <w:tc>
          <w:tcPr>
            <w:tcW w:w="825" w:type="dxa"/>
            <w:noWrap w:val="0"/>
            <w:vAlign w:val="center"/>
          </w:tcPr>
          <w:p w14:paraId="0EE7FB0E">
            <w:pPr>
              <w:shd w:val="clear"/>
              <w:spacing w:line="360" w:lineRule="auto"/>
              <w:jc w:val="center"/>
              <w:rPr>
                <w:rFonts w:ascii="宋体" w:hAnsi="宋体" w:cs="宋体"/>
                <w:b/>
                <w:bCs/>
                <w:color w:val="auto"/>
                <w:sz w:val="24"/>
                <w:highlight w:val="none"/>
              </w:rPr>
            </w:pPr>
          </w:p>
        </w:tc>
        <w:tc>
          <w:tcPr>
            <w:tcW w:w="2955" w:type="dxa"/>
            <w:noWrap w:val="0"/>
            <w:vAlign w:val="top"/>
          </w:tcPr>
          <w:p w14:paraId="63A6A281">
            <w:pPr>
              <w:shd w:val="clear"/>
              <w:rPr>
                <w:rFonts w:ascii="宋体" w:hAnsi="宋体" w:cs="宋体"/>
                <w:color w:val="auto"/>
                <w:sz w:val="24"/>
                <w:highlight w:val="none"/>
              </w:rPr>
            </w:pPr>
          </w:p>
        </w:tc>
      </w:tr>
      <w:tr w14:paraId="4458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73E6EE6">
            <w:pPr>
              <w:shd w:val="clear"/>
              <w:spacing w:line="360" w:lineRule="auto"/>
              <w:jc w:val="center"/>
              <w:rPr>
                <w:rFonts w:ascii="宋体" w:hAnsi="宋体" w:cs="宋体"/>
                <w:b/>
                <w:bCs/>
                <w:color w:val="auto"/>
                <w:sz w:val="24"/>
                <w:highlight w:val="none"/>
              </w:rPr>
            </w:pPr>
          </w:p>
        </w:tc>
        <w:tc>
          <w:tcPr>
            <w:tcW w:w="1260" w:type="dxa"/>
            <w:noWrap w:val="0"/>
            <w:vAlign w:val="top"/>
          </w:tcPr>
          <w:p w14:paraId="4A887B89">
            <w:pPr>
              <w:shd w:val="clear"/>
              <w:spacing w:line="360" w:lineRule="auto"/>
              <w:jc w:val="center"/>
              <w:rPr>
                <w:rFonts w:ascii="宋体" w:hAnsi="宋体" w:cs="宋体"/>
                <w:b/>
                <w:bCs/>
                <w:color w:val="auto"/>
                <w:sz w:val="24"/>
                <w:highlight w:val="none"/>
              </w:rPr>
            </w:pPr>
          </w:p>
        </w:tc>
        <w:tc>
          <w:tcPr>
            <w:tcW w:w="855" w:type="dxa"/>
            <w:noWrap w:val="0"/>
            <w:vAlign w:val="center"/>
          </w:tcPr>
          <w:p w14:paraId="78973FEC">
            <w:pPr>
              <w:shd w:val="clear"/>
              <w:spacing w:line="360" w:lineRule="auto"/>
              <w:jc w:val="center"/>
              <w:rPr>
                <w:rFonts w:ascii="宋体" w:hAnsi="宋体" w:cs="宋体"/>
                <w:b/>
                <w:bCs/>
                <w:color w:val="auto"/>
                <w:sz w:val="24"/>
                <w:highlight w:val="none"/>
              </w:rPr>
            </w:pPr>
          </w:p>
        </w:tc>
        <w:tc>
          <w:tcPr>
            <w:tcW w:w="2745" w:type="dxa"/>
            <w:noWrap w:val="0"/>
            <w:vAlign w:val="center"/>
          </w:tcPr>
          <w:p w14:paraId="413E8CB1">
            <w:pPr>
              <w:shd w:val="clear"/>
              <w:spacing w:line="360" w:lineRule="auto"/>
              <w:jc w:val="center"/>
              <w:rPr>
                <w:rFonts w:ascii="宋体" w:hAnsi="宋体" w:cs="宋体"/>
                <w:b/>
                <w:bCs/>
                <w:color w:val="auto"/>
                <w:sz w:val="24"/>
                <w:highlight w:val="none"/>
              </w:rPr>
            </w:pPr>
          </w:p>
        </w:tc>
        <w:tc>
          <w:tcPr>
            <w:tcW w:w="825" w:type="dxa"/>
            <w:noWrap w:val="0"/>
            <w:vAlign w:val="center"/>
          </w:tcPr>
          <w:p w14:paraId="2E3F527A">
            <w:pPr>
              <w:shd w:val="clear"/>
              <w:spacing w:line="360" w:lineRule="auto"/>
              <w:jc w:val="center"/>
              <w:rPr>
                <w:rFonts w:ascii="宋体" w:hAnsi="宋体" w:cs="宋体"/>
                <w:b/>
                <w:bCs/>
                <w:color w:val="auto"/>
                <w:sz w:val="24"/>
                <w:highlight w:val="none"/>
              </w:rPr>
            </w:pPr>
          </w:p>
        </w:tc>
        <w:tc>
          <w:tcPr>
            <w:tcW w:w="2955" w:type="dxa"/>
            <w:noWrap w:val="0"/>
            <w:vAlign w:val="top"/>
          </w:tcPr>
          <w:p w14:paraId="58524BF4">
            <w:pPr>
              <w:shd w:val="clear"/>
              <w:rPr>
                <w:rFonts w:ascii="宋体" w:hAnsi="宋体" w:cs="宋体"/>
                <w:color w:val="auto"/>
                <w:sz w:val="24"/>
                <w:highlight w:val="none"/>
              </w:rPr>
            </w:pPr>
          </w:p>
        </w:tc>
      </w:tr>
      <w:tr w14:paraId="4EF1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AF1B259">
            <w:pPr>
              <w:shd w:val="clear"/>
              <w:spacing w:line="360" w:lineRule="auto"/>
              <w:jc w:val="center"/>
              <w:rPr>
                <w:rFonts w:ascii="宋体" w:hAnsi="宋体" w:cs="宋体"/>
                <w:b/>
                <w:bCs/>
                <w:color w:val="auto"/>
                <w:sz w:val="24"/>
                <w:highlight w:val="none"/>
              </w:rPr>
            </w:pPr>
          </w:p>
        </w:tc>
        <w:tc>
          <w:tcPr>
            <w:tcW w:w="1260" w:type="dxa"/>
            <w:noWrap w:val="0"/>
            <w:vAlign w:val="top"/>
          </w:tcPr>
          <w:p w14:paraId="0C5D837B">
            <w:pPr>
              <w:shd w:val="clear"/>
              <w:spacing w:line="360" w:lineRule="auto"/>
              <w:jc w:val="center"/>
              <w:rPr>
                <w:rFonts w:ascii="宋体" w:hAnsi="宋体" w:cs="宋体"/>
                <w:b/>
                <w:bCs/>
                <w:color w:val="auto"/>
                <w:sz w:val="24"/>
                <w:highlight w:val="none"/>
              </w:rPr>
            </w:pPr>
          </w:p>
        </w:tc>
        <w:tc>
          <w:tcPr>
            <w:tcW w:w="855" w:type="dxa"/>
            <w:noWrap w:val="0"/>
            <w:vAlign w:val="center"/>
          </w:tcPr>
          <w:p w14:paraId="725E2BFF">
            <w:pPr>
              <w:shd w:val="clear"/>
              <w:spacing w:line="360" w:lineRule="auto"/>
              <w:jc w:val="center"/>
              <w:rPr>
                <w:rFonts w:ascii="宋体" w:hAnsi="宋体" w:cs="宋体"/>
                <w:b/>
                <w:bCs/>
                <w:color w:val="auto"/>
                <w:sz w:val="24"/>
                <w:highlight w:val="none"/>
              </w:rPr>
            </w:pPr>
          </w:p>
        </w:tc>
        <w:tc>
          <w:tcPr>
            <w:tcW w:w="2745" w:type="dxa"/>
            <w:noWrap w:val="0"/>
            <w:vAlign w:val="center"/>
          </w:tcPr>
          <w:p w14:paraId="191758B9">
            <w:pPr>
              <w:shd w:val="clear"/>
              <w:spacing w:line="360" w:lineRule="auto"/>
              <w:jc w:val="center"/>
              <w:rPr>
                <w:rFonts w:ascii="宋体" w:hAnsi="宋体" w:cs="宋体"/>
                <w:b/>
                <w:bCs/>
                <w:color w:val="auto"/>
                <w:sz w:val="24"/>
                <w:highlight w:val="none"/>
              </w:rPr>
            </w:pPr>
          </w:p>
        </w:tc>
        <w:tc>
          <w:tcPr>
            <w:tcW w:w="825" w:type="dxa"/>
            <w:noWrap w:val="0"/>
            <w:vAlign w:val="center"/>
          </w:tcPr>
          <w:p w14:paraId="15B441FC">
            <w:pPr>
              <w:shd w:val="clear"/>
              <w:spacing w:line="360" w:lineRule="auto"/>
              <w:jc w:val="center"/>
              <w:rPr>
                <w:rFonts w:ascii="宋体" w:hAnsi="宋体" w:cs="宋体"/>
                <w:b/>
                <w:bCs/>
                <w:color w:val="auto"/>
                <w:sz w:val="24"/>
                <w:highlight w:val="none"/>
              </w:rPr>
            </w:pPr>
          </w:p>
        </w:tc>
        <w:tc>
          <w:tcPr>
            <w:tcW w:w="2955" w:type="dxa"/>
            <w:noWrap w:val="0"/>
            <w:vAlign w:val="top"/>
          </w:tcPr>
          <w:p w14:paraId="7E0C7458">
            <w:pPr>
              <w:shd w:val="clear"/>
              <w:rPr>
                <w:rFonts w:ascii="宋体" w:hAnsi="宋体" w:cs="宋体"/>
                <w:color w:val="auto"/>
                <w:sz w:val="24"/>
                <w:highlight w:val="none"/>
              </w:rPr>
            </w:pPr>
          </w:p>
        </w:tc>
      </w:tr>
      <w:tr w14:paraId="6F07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084CF54">
            <w:pPr>
              <w:shd w:val="clear"/>
              <w:spacing w:line="360" w:lineRule="auto"/>
              <w:jc w:val="center"/>
              <w:rPr>
                <w:rFonts w:ascii="宋体" w:hAnsi="宋体" w:cs="宋体"/>
                <w:b/>
                <w:bCs/>
                <w:color w:val="auto"/>
                <w:sz w:val="24"/>
                <w:highlight w:val="none"/>
              </w:rPr>
            </w:pPr>
          </w:p>
        </w:tc>
        <w:tc>
          <w:tcPr>
            <w:tcW w:w="1260" w:type="dxa"/>
            <w:noWrap w:val="0"/>
            <w:vAlign w:val="top"/>
          </w:tcPr>
          <w:p w14:paraId="48AFC732">
            <w:pPr>
              <w:shd w:val="clear"/>
              <w:spacing w:line="360" w:lineRule="auto"/>
              <w:jc w:val="center"/>
              <w:rPr>
                <w:rFonts w:ascii="宋体" w:hAnsi="宋体" w:cs="宋体"/>
                <w:b/>
                <w:bCs/>
                <w:color w:val="auto"/>
                <w:sz w:val="24"/>
                <w:highlight w:val="none"/>
              </w:rPr>
            </w:pPr>
          </w:p>
        </w:tc>
        <w:tc>
          <w:tcPr>
            <w:tcW w:w="855" w:type="dxa"/>
            <w:noWrap w:val="0"/>
            <w:vAlign w:val="center"/>
          </w:tcPr>
          <w:p w14:paraId="25B8C1CC">
            <w:pPr>
              <w:shd w:val="clear"/>
              <w:spacing w:line="360" w:lineRule="auto"/>
              <w:jc w:val="center"/>
              <w:rPr>
                <w:rFonts w:ascii="宋体" w:hAnsi="宋体" w:cs="宋体"/>
                <w:b/>
                <w:bCs/>
                <w:color w:val="auto"/>
                <w:sz w:val="24"/>
                <w:highlight w:val="none"/>
              </w:rPr>
            </w:pPr>
          </w:p>
        </w:tc>
        <w:tc>
          <w:tcPr>
            <w:tcW w:w="2745" w:type="dxa"/>
            <w:noWrap w:val="0"/>
            <w:vAlign w:val="center"/>
          </w:tcPr>
          <w:p w14:paraId="46C5683D">
            <w:pPr>
              <w:shd w:val="clear"/>
              <w:spacing w:line="360" w:lineRule="auto"/>
              <w:jc w:val="center"/>
              <w:rPr>
                <w:rFonts w:ascii="宋体" w:hAnsi="宋体" w:cs="宋体"/>
                <w:b/>
                <w:bCs/>
                <w:color w:val="auto"/>
                <w:sz w:val="24"/>
                <w:highlight w:val="none"/>
              </w:rPr>
            </w:pPr>
          </w:p>
        </w:tc>
        <w:tc>
          <w:tcPr>
            <w:tcW w:w="825" w:type="dxa"/>
            <w:noWrap w:val="0"/>
            <w:vAlign w:val="center"/>
          </w:tcPr>
          <w:p w14:paraId="7326E84D">
            <w:pPr>
              <w:shd w:val="clear"/>
              <w:spacing w:line="360" w:lineRule="auto"/>
              <w:jc w:val="center"/>
              <w:rPr>
                <w:rFonts w:ascii="宋体" w:hAnsi="宋体" w:cs="宋体"/>
                <w:b/>
                <w:bCs/>
                <w:color w:val="auto"/>
                <w:sz w:val="24"/>
                <w:highlight w:val="none"/>
              </w:rPr>
            </w:pPr>
          </w:p>
        </w:tc>
        <w:tc>
          <w:tcPr>
            <w:tcW w:w="2955" w:type="dxa"/>
            <w:noWrap w:val="0"/>
            <w:vAlign w:val="top"/>
          </w:tcPr>
          <w:p w14:paraId="0DCD3D0C">
            <w:pPr>
              <w:shd w:val="clear"/>
              <w:rPr>
                <w:rFonts w:ascii="宋体" w:hAnsi="宋体" w:cs="宋体"/>
                <w:color w:val="auto"/>
                <w:sz w:val="24"/>
                <w:highlight w:val="none"/>
              </w:rPr>
            </w:pPr>
          </w:p>
        </w:tc>
      </w:tr>
      <w:tr w14:paraId="0094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21147C6">
            <w:pPr>
              <w:shd w:val="clear"/>
              <w:spacing w:line="360" w:lineRule="auto"/>
              <w:jc w:val="center"/>
              <w:rPr>
                <w:rFonts w:ascii="宋体" w:hAnsi="宋体" w:cs="宋体"/>
                <w:b/>
                <w:bCs/>
                <w:color w:val="auto"/>
                <w:sz w:val="24"/>
                <w:highlight w:val="none"/>
              </w:rPr>
            </w:pPr>
          </w:p>
        </w:tc>
        <w:tc>
          <w:tcPr>
            <w:tcW w:w="1260" w:type="dxa"/>
            <w:noWrap w:val="0"/>
            <w:vAlign w:val="top"/>
          </w:tcPr>
          <w:p w14:paraId="7FE27A56">
            <w:pPr>
              <w:shd w:val="clear"/>
              <w:spacing w:line="360" w:lineRule="auto"/>
              <w:jc w:val="center"/>
              <w:rPr>
                <w:rFonts w:ascii="宋体" w:hAnsi="宋体" w:cs="宋体"/>
                <w:b/>
                <w:bCs/>
                <w:color w:val="auto"/>
                <w:sz w:val="24"/>
                <w:highlight w:val="none"/>
              </w:rPr>
            </w:pPr>
          </w:p>
        </w:tc>
        <w:tc>
          <w:tcPr>
            <w:tcW w:w="855" w:type="dxa"/>
            <w:noWrap w:val="0"/>
            <w:vAlign w:val="center"/>
          </w:tcPr>
          <w:p w14:paraId="0D96EB02">
            <w:pPr>
              <w:shd w:val="clear"/>
              <w:spacing w:line="360" w:lineRule="auto"/>
              <w:jc w:val="center"/>
              <w:rPr>
                <w:rFonts w:ascii="宋体" w:hAnsi="宋体" w:cs="宋体"/>
                <w:b/>
                <w:bCs/>
                <w:color w:val="auto"/>
                <w:sz w:val="24"/>
                <w:highlight w:val="none"/>
              </w:rPr>
            </w:pPr>
          </w:p>
        </w:tc>
        <w:tc>
          <w:tcPr>
            <w:tcW w:w="2745" w:type="dxa"/>
            <w:noWrap w:val="0"/>
            <w:vAlign w:val="center"/>
          </w:tcPr>
          <w:p w14:paraId="66268AC9">
            <w:pPr>
              <w:shd w:val="clear"/>
              <w:spacing w:line="360" w:lineRule="auto"/>
              <w:jc w:val="center"/>
              <w:rPr>
                <w:rFonts w:ascii="宋体" w:hAnsi="宋体" w:cs="宋体"/>
                <w:b/>
                <w:bCs/>
                <w:color w:val="auto"/>
                <w:sz w:val="24"/>
                <w:highlight w:val="none"/>
              </w:rPr>
            </w:pPr>
          </w:p>
        </w:tc>
        <w:tc>
          <w:tcPr>
            <w:tcW w:w="825" w:type="dxa"/>
            <w:noWrap w:val="0"/>
            <w:vAlign w:val="center"/>
          </w:tcPr>
          <w:p w14:paraId="228FFACC">
            <w:pPr>
              <w:shd w:val="clear"/>
              <w:spacing w:line="360" w:lineRule="auto"/>
              <w:jc w:val="center"/>
              <w:rPr>
                <w:rFonts w:ascii="宋体" w:hAnsi="宋体" w:cs="宋体"/>
                <w:b/>
                <w:bCs/>
                <w:color w:val="auto"/>
                <w:sz w:val="24"/>
                <w:highlight w:val="none"/>
              </w:rPr>
            </w:pPr>
          </w:p>
        </w:tc>
        <w:tc>
          <w:tcPr>
            <w:tcW w:w="2955" w:type="dxa"/>
            <w:noWrap w:val="0"/>
            <w:vAlign w:val="top"/>
          </w:tcPr>
          <w:p w14:paraId="22AC30DC">
            <w:pPr>
              <w:shd w:val="clear"/>
              <w:rPr>
                <w:rFonts w:ascii="宋体" w:hAnsi="宋体" w:cs="宋体"/>
                <w:color w:val="auto"/>
                <w:sz w:val="24"/>
                <w:highlight w:val="none"/>
              </w:rPr>
            </w:pPr>
          </w:p>
        </w:tc>
      </w:tr>
      <w:tr w14:paraId="284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D71EC69">
            <w:pPr>
              <w:shd w:val="clear"/>
              <w:spacing w:line="360" w:lineRule="auto"/>
              <w:jc w:val="center"/>
              <w:rPr>
                <w:rFonts w:ascii="宋体" w:hAnsi="宋体" w:cs="宋体"/>
                <w:b/>
                <w:bCs/>
                <w:color w:val="auto"/>
                <w:sz w:val="24"/>
                <w:highlight w:val="none"/>
              </w:rPr>
            </w:pPr>
          </w:p>
        </w:tc>
        <w:tc>
          <w:tcPr>
            <w:tcW w:w="1260" w:type="dxa"/>
            <w:noWrap w:val="0"/>
            <w:vAlign w:val="top"/>
          </w:tcPr>
          <w:p w14:paraId="01BA26F3">
            <w:pPr>
              <w:shd w:val="clear"/>
              <w:spacing w:line="360" w:lineRule="auto"/>
              <w:jc w:val="center"/>
              <w:rPr>
                <w:rFonts w:ascii="宋体" w:hAnsi="宋体" w:cs="宋体"/>
                <w:b/>
                <w:bCs/>
                <w:color w:val="auto"/>
                <w:sz w:val="24"/>
                <w:highlight w:val="none"/>
              </w:rPr>
            </w:pPr>
          </w:p>
        </w:tc>
        <w:tc>
          <w:tcPr>
            <w:tcW w:w="855" w:type="dxa"/>
            <w:noWrap w:val="0"/>
            <w:vAlign w:val="center"/>
          </w:tcPr>
          <w:p w14:paraId="141F15A5">
            <w:pPr>
              <w:shd w:val="clear"/>
              <w:spacing w:line="360" w:lineRule="auto"/>
              <w:jc w:val="center"/>
              <w:rPr>
                <w:rFonts w:ascii="宋体" w:hAnsi="宋体" w:cs="宋体"/>
                <w:b/>
                <w:bCs/>
                <w:color w:val="auto"/>
                <w:sz w:val="24"/>
                <w:highlight w:val="none"/>
              </w:rPr>
            </w:pPr>
          </w:p>
        </w:tc>
        <w:tc>
          <w:tcPr>
            <w:tcW w:w="2745" w:type="dxa"/>
            <w:noWrap w:val="0"/>
            <w:vAlign w:val="center"/>
          </w:tcPr>
          <w:p w14:paraId="127E72C7">
            <w:pPr>
              <w:shd w:val="clear"/>
              <w:spacing w:line="360" w:lineRule="auto"/>
              <w:jc w:val="center"/>
              <w:rPr>
                <w:rFonts w:ascii="宋体" w:hAnsi="宋体" w:cs="宋体"/>
                <w:b/>
                <w:bCs/>
                <w:color w:val="auto"/>
                <w:sz w:val="24"/>
                <w:highlight w:val="none"/>
              </w:rPr>
            </w:pPr>
          </w:p>
        </w:tc>
        <w:tc>
          <w:tcPr>
            <w:tcW w:w="825" w:type="dxa"/>
            <w:noWrap w:val="0"/>
            <w:vAlign w:val="center"/>
          </w:tcPr>
          <w:p w14:paraId="33D30756">
            <w:pPr>
              <w:shd w:val="clear"/>
              <w:spacing w:line="360" w:lineRule="auto"/>
              <w:jc w:val="center"/>
              <w:rPr>
                <w:rFonts w:ascii="宋体" w:hAnsi="宋体" w:cs="宋体"/>
                <w:b/>
                <w:bCs/>
                <w:color w:val="auto"/>
                <w:sz w:val="24"/>
                <w:highlight w:val="none"/>
              </w:rPr>
            </w:pPr>
          </w:p>
        </w:tc>
        <w:tc>
          <w:tcPr>
            <w:tcW w:w="2955" w:type="dxa"/>
            <w:noWrap w:val="0"/>
            <w:vAlign w:val="top"/>
          </w:tcPr>
          <w:p w14:paraId="1C7B46D8">
            <w:pPr>
              <w:shd w:val="clear"/>
              <w:rPr>
                <w:rFonts w:ascii="宋体" w:hAnsi="宋体" w:cs="宋体"/>
                <w:color w:val="auto"/>
                <w:sz w:val="24"/>
                <w:highlight w:val="none"/>
              </w:rPr>
            </w:pPr>
          </w:p>
        </w:tc>
      </w:tr>
    </w:tbl>
    <w:p w14:paraId="614BEDEA">
      <w:pPr>
        <w:pStyle w:val="20"/>
        <w:shd w:val="clear"/>
        <w:spacing w:line="400" w:lineRule="atLeast"/>
        <w:rPr>
          <w:rFonts w:hAnsi="宋体" w:cs="宋体"/>
          <w:color w:val="auto"/>
          <w:sz w:val="24"/>
          <w:highlight w:val="none"/>
        </w:rPr>
      </w:pPr>
      <w:r>
        <w:rPr>
          <w:rFonts w:hint="eastAsia" w:hAnsi="宋体" w:cs="宋体"/>
          <w:color w:val="auto"/>
          <w:sz w:val="24"/>
          <w:highlight w:val="none"/>
          <w:lang w:eastAsia="zh-CN"/>
        </w:rPr>
        <w:t>投标人</w:t>
      </w:r>
      <w:r>
        <w:rPr>
          <w:rFonts w:hint="eastAsia" w:hAnsi="宋体" w:cs="宋体"/>
          <w:color w:val="auto"/>
          <w:sz w:val="24"/>
          <w:highlight w:val="none"/>
        </w:rPr>
        <w:t>代表签字：____________________        职  务：____________</w:t>
      </w:r>
    </w:p>
    <w:p w14:paraId="2A054D23">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605A961B">
      <w:pPr>
        <w:shd w:val="clear"/>
        <w:spacing w:line="360" w:lineRule="auto"/>
        <w:rPr>
          <w:rFonts w:hint="eastAsia" w:ascii="宋体" w:hAnsi="宋体" w:cs="宋体"/>
          <w:color w:val="auto"/>
          <w:sz w:val="24"/>
          <w:highlight w:val="none"/>
        </w:rPr>
      </w:pPr>
    </w:p>
    <w:p w14:paraId="5B9118FC">
      <w:pPr>
        <w:shd w:val="clea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7220C7FA">
      <w:pPr>
        <w:shd w:val="clear"/>
        <w:spacing w:line="360" w:lineRule="auto"/>
        <w:ind w:firstLine="840" w:firstLineChars="4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型号</w:t>
      </w:r>
      <w:r>
        <w:rPr>
          <w:rFonts w:hint="eastAsia" w:ascii="宋体" w:hAnsi="宋体" w:cs="宋体"/>
          <w:color w:val="auto"/>
          <w:highlight w:val="none"/>
        </w:rPr>
        <w:t>规格及技术参数”栏中填写所投货物化学成分、物理性能参数等技术参数。</w:t>
      </w:r>
    </w:p>
    <w:p w14:paraId="67D809B6">
      <w:pPr>
        <w:shd w:val="clea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5AE461A8">
      <w:pPr>
        <w:shd w:val="clear"/>
        <w:spacing w:line="360" w:lineRule="auto"/>
        <w:rPr>
          <w:rFonts w:hint="eastAsia" w:ascii="宋体" w:hAnsi="宋体"/>
          <w:b/>
          <w:bCs/>
          <w:color w:val="auto"/>
          <w:sz w:val="36"/>
          <w:szCs w:val="36"/>
          <w:highlight w:val="none"/>
        </w:rPr>
      </w:pPr>
    </w:p>
    <w:p w14:paraId="6D0D93ED">
      <w:pPr>
        <w:shd w:val="clear"/>
        <w:rPr>
          <w:rFonts w:hint="eastAsia"/>
          <w:color w:val="auto"/>
          <w:highlight w:val="none"/>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76ED844A">
      <w:pPr>
        <w:shd w:val="clea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3E26338C">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0F5B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4C1D2C8">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04535DD">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2BDE999">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2CC22567">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949BF25">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41DA07B9">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8A6F8BD">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526F145E">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1E7F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339E2717">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44ACB8D">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1A6B3F7">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272B2AB">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21CADF2">
            <w:pPr>
              <w:shd w:val="clear"/>
              <w:spacing w:line="360" w:lineRule="auto"/>
              <w:rPr>
                <w:rFonts w:hint="eastAsia" w:ascii="宋体" w:hAnsi="宋体" w:eastAsia="宋体" w:cs="宋体"/>
                <w:color w:val="auto"/>
                <w:sz w:val="24"/>
                <w:highlight w:val="none"/>
              </w:rPr>
            </w:pPr>
          </w:p>
        </w:tc>
      </w:tr>
      <w:tr w14:paraId="7C9E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747FB94">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627FE0A">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5A4143">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6A1CC33">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BD59E2B">
            <w:pPr>
              <w:shd w:val="clear"/>
              <w:spacing w:line="360" w:lineRule="auto"/>
              <w:rPr>
                <w:rFonts w:hint="eastAsia" w:ascii="宋体" w:hAnsi="宋体" w:eastAsia="宋体" w:cs="宋体"/>
                <w:color w:val="auto"/>
                <w:sz w:val="24"/>
                <w:highlight w:val="none"/>
              </w:rPr>
            </w:pPr>
          </w:p>
        </w:tc>
      </w:tr>
      <w:tr w14:paraId="18D0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21A9B08">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4DA08A2">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CFCBEA4">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45B0E11">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627031">
            <w:pPr>
              <w:shd w:val="clear"/>
              <w:spacing w:line="360" w:lineRule="auto"/>
              <w:rPr>
                <w:rFonts w:hint="eastAsia" w:ascii="宋体" w:hAnsi="宋体" w:eastAsia="宋体" w:cs="宋体"/>
                <w:color w:val="auto"/>
                <w:sz w:val="24"/>
                <w:highlight w:val="none"/>
              </w:rPr>
            </w:pPr>
          </w:p>
        </w:tc>
      </w:tr>
      <w:tr w14:paraId="4C4F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45E7DD">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E5D39FC">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C254774">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967E684">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77DB186">
            <w:pPr>
              <w:shd w:val="clear"/>
              <w:spacing w:line="360" w:lineRule="auto"/>
              <w:rPr>
                <w:rFonts w:hint="eastAsia" w:ascii="宋体" w:hAnsi="宋体" w:eastAsia="宋体" w:cs="宋体"/>
                <w:color w:val="auto"/>
                <w:sz w:val="24"/>
                <w:highlight w:val="none"/>
              </w:rPr>
            </w:pPr>
          </w:p>
        </w:tc>
      </w:tr>
      <w:tr w14:paraId="2719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9BF5F5C">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FDC14C1">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A80CBB8">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7C48256">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2CED3F0">
            <w:pPr>
              <w:shd w:val="clear"/>
              <w:spacing w:line="360" w:lineRule="auto"/>
              <w:rPr>
                <w:rFonts w:hint="eastAsia" w:ascii="宋体" w:hAnsi="宋体" w:eastAsia="宋体" w:cs="宋体"/>
                <w:color w:val="auto"/>
                <w:sz w:val="24"/>
                <w:highlight w:val="none"/>
              </w:rPr>
            </w:pPr>
          </w:p>
        </w:tc>
      </w:tr>
      <w:tr w14:paraId="18C3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D29D9F">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34F896E">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25A2380">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8D88B3D">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7ECB0B3">
            <w:pPr>
              <w:shd w:val="clear"/>
              <w:spacing w:line="360" w:lineRule="auto"/>
              <w:rPr>
                <w:rFonts w:hint="eastAsia" w:ascii="宋体" w:hAnsi="宋体" w:eastAsia="宋体" w:cs="宋体"/>
                <w:color w:val="auto"/>
                <w:sz w:val="24"/>
                <w:highlight w:val="none"/>
              </w:rPr>
            </w:pPr>
          </w:p>
        </w:tc>
      </w:tr>
      <w:tr w14:paraId="5D29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AFDE576">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623A7D8">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55B8666">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546A875">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ABC7A63">
            <w:pPr>
              <w:shd w:val="clear"/>
              <w:spacing w:line="360" w:lineRule="auto"/>
              <w:rPr>
                <w:rFonts w:hint="eastAsia" w:ascii="宋体" w:hAnsi="宋体" w:eastAsia="宋体" w:cs="宋体"/>
                <w:color w:val="auto"/>
                <w:sz w:val="24"/>
                <w:highlight w:val="none"/>
              </w:rPr>
            </w:pPr>
          </w:p>
        </w:tc>
      </w:tr>
      <w:tr w14:paraId="3647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FAB8CD9">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E0B3A4B">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316C779">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65442B8">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0665807">
            <w:pPr>
              <w:shd w:val="clear"/>
              <w:spacing w:line="360" w:lineRule="auto"/>
              <w:rPr>
                <w:rFonts w:hint="eastAsia" w:ascii="宋体" w:hAnsi="宋体" w:eastAsia="宋体" w:cs="宋体"/>
                <w:color w:val="auto"/>
                <w:sz w:val="24"/>
                <w:highlight w:val="none"/>
              </w:rPr>
            </w:pPr>
          </w:p>
        </w:tc>
      </w:tr>
      <w:tr w14:paraId="05A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72D2414">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2ED2B3">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302305">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F4ED2F6">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051DE2B">
            <w:pPr>
              <w:shd w:val="clear"/>
              <w:spacing w:line="360" w:lineRule="auto"/>
              <w:rPr>
                <w:rFonts w:hint="eastAsia" w:ascii="宋体" w:hAnsi="宋体" w:eastAsia="宋体" w:cs="宋体"/>
                <w:color w:val="auto"/>
                <w:sz w:val="24"/>
                <w:highlight w:val="none"/>
              </w:rPr>
            </w:pPr>
          </w:p>
        </w:tc>
      </w:tr>
      <w:tr w14:paraId="2984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260980AD">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B60EFAE">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BD68D20">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53D88F7">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6CDD6D1">
            <w:pPr>
              <w:shd w:val="clear"/>
              <w:spacing w:line="360" w:lineRule="auto"/>
              <w:rPr>
                <w:rFonts w:hint="eastAsia" w:ascii="宋体" w:hAnsi="宋体" w:eastAsia="宋体" w:cs="宋体"/>
                <w:color w:val="auto"/>
                <w:sz w:val="24"/>
                <w:highlight w:val="none"/>
              </w:rPr>
            </w:pPr>
          </w:p>
        </w:tc>
      </w:tr>
      <w:tr w14:paraId="4702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2359461">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F836837">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12EE77">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F4331B1">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EB29667">
            <w:pPr>
              <w:shd w:val="clear"/>
              <w:spacing w:line="360" w:lineRule="auto"/>
              <w:rPr>
                <w:rFonts w:hint="eastAsia" w:ascii="宋体" w:hAnsi="宋体" w:eastAsia="宋体" w:cs="宋体"/>
                <w:color w:val="auto"/>
                <w:sz w:val="24"/>
                <w:highlight w:val="none"/>
              </w:rPr>
            </w:pPr>
          </w:p>
        </w:tc>
      </w:tr>
      <w:tr w14:paraId="5831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F400A89">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7E89A62">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CF9F1BB">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27569FA">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093832D">
            <w:pPr>
              <w:shd w:val="clear"/>
              <w:spacing w:line="360" w:lineRule="auto"/>
              <w:rPr>
                <w:rFonts w:hint="eastAsia" w:ascii="宋体" w:hAnsi="宋体" w:eastAsia="宋体" w:cs="宋体"/>
                <w:color w:val="auto"/>
                <w:sz w:val="24"/>
                <w:highlight w:val="none"/>
              </w:rPr>
            </w:pPr>
          </w:p>
        </w:tc>
      </w:tr>
      <w:tr w14:paraId="3EC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770CDED">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A9BAE83">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B4CAA6C">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9662483">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E245862">
            <w:pPr>
              <w:shd w:val="clear"/>
              <w:spacing w:line="360" w:lineRule="auto"/>
              <w:rPr>
                <w:rFonts w:hint="eastAsia" w:ascii="宋体" w:hAnsi="宋体" w:eastAsia="宋体" w:cs="宋体"/>
                <w:color w:val="auto"/>
                <w:sz w:val="24"/>
                <w:highlight w:val="none"/>
              </w:rPr>
            </w:pPr>
          </w:p>
        </w:tc>
      </w:tr>
      <w:tr w14:paraId="121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FADBFE8">
            <w:pPr>
              <w:shd w:val="clea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5028CC1">
            <w:pPr>
              <w:shd w:val="clea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8EE34A5">
            <w:pPr>
              <w:shd w:val="clea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2D876EE">
            <w:pPr>
              <w:shd w:val="clea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F9F70F5">
            <w:pPr>
              <w:shd w:val="clear"/>
              <w:spacing w:line="360" w:lineRule="auto"/>
              <w:rPr>
                <w:rFonts w:hint="eastAsia" w:ascii="宋体" w:hAnsi="宋体" w:eastAsia="宋体" w:cs="宋体"/>
                <w:color w:val="auto"/>
                <w:sz w:val="24"/>
                <w:highlight w:val="none"/>
              </w:rPr>
            </w:pPr>
          </w:p>
        </w:tc>
      </w:tr>
    </w:tbl>
    <w:p w14:paraId="425E6DF3">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5019A3CD">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73EDA469">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3D694E5B">
      <w:pPr>
        <w:shd w:val="clear"/>
        <w:spacing w:line="360" w:lineRule="auto"/>
        <w:rPr>
          <w:rFonts w:hint="eastAsia" w:ascii="宋体" w:hAnsi="宋体" w:cs="宋体"/>
          <w:color w:val="auto"/>
          <w:sz w:val="24"/>
          <w:highlight w:val="none"/>
        </w:rPr>
      </w:pPr>
    </w:p>
    <w:p w14:paraId="0013BC12">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12F29721">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4D9100EF">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2E4116A1">
      <w:pPr>
        <w:shd w:val="clea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2D4729A5">
      <w:pPr>
        <w:shd w:val="clea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产品质量保证承诺书</w:t>
      </w:r>
    </w:p>
    <w:p w14:paraId="20BCC7AD">
      <w:pPr>
        <w:shd w:val="clea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72E353DA">
      <w:pPr>
        <w:pStyle w:val="33"/>
        <w:shd w:val="clear"/>
        <w:snapToGrid w:val="0"/>
        <w:spacing w:line="360" w:lineRule="auto"/>
        <w:ind w:firstLine="480"/>
        <w:rPr>
          <w:color w:val="auto"/>
          <w:szCs w:val="18"/>
          <w:highlight w:val="none"/>
        </w:rPr>
      </w:pP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169B0788">
      <w:pPr>
        <w:numPr>
          <w:ilvl w:val="0"/>
          <w:numId w:val="0"/>
        </w:numPr>
        <w:shd w:val="clear"/>
        <w:tabs>
          <w:tab w:val="left" w:pos="840"/>
        </w:tabs>
        <w:spacing w:line="360" w:lineRule="auto"/>
        <w:ind w:left="480" w:leftChars="0"/>
        <w:rPr>
          <w:rFonts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技术规范及相关产品标准：</w:t>
      </w:r>
    </w:p>
    <w:p w14:paraId="21C76D98">
      <w:pPr>
        <w:shd w:val="clear"/>
        <w:spacing w:line="360" w:lineRule="auto"/>
        <w:rPr>
          <w:rFonts w:ascii="宋体" w:hAnsi="宋体"/>
          <w:bCs/>
          <w:color w:val="auto"/>
          <w:sz w:val="24"/>
          <w:highlight w:val="none"/>
        </w:rPr>
      </w:pPr>
    </w:p>
    <w:p w14:paraId="6A249A2E">
      <w:pPr>
        <w:shd w:val="clear"/>
        <w:spacing w:line="360" w:lineRule="auto"/>
        <w:rPr>
          <w:rFonts w:ascii="宋体" w:hAnsi="宋体"/>
          <w:bCs/>
          <w:color w:val="auto"/>
          <w:sz w:val="24"/>
          <w:highlight w:val="none"/>
        </w:rPr>
      </w:pPr>
    </w:p>
    <w:p w14:paraId="2D132B77">
      <w:pPr>
        <w:numPr>
          <w:ilvl w:val="0"/>
          <w:numId w:val="0"/>
        </w:numPr>
        <w:shd w:val="clear"/>
        <w:tabs>
          <w:tab w:val="left" w:pos="840"/>
        </w:tabs>
        <w:spacing w:line="360" w:lineRule="auto"/>
        <w:ind w:firstLine="480" w:firstLineChars="200"/>
        <w:rPr>
          <w:color w:val="auto"/>
          <w:sz w:val="24"/>
          <w:szCs w:val="18"/>
          <w:highlight w:val="none"/>
        </w:rPr>
      </w:pPr>
      <w:r>
        <w:rPr>
          <w:rFonts w:hint="eastAsia" w:ascii="宋体" w:hAnsi="宋体" w:eastAsia="宋体" w:cs="Times New Roman"/>
          <w:bCs/>
          <w:color w:val="auto"/>
          <w:sz w:val="24"/>
          <w:highlight w:val="none"/>
          <w:lang w:val="en-US" w:eastAsia="zh-CN"/>
        </w:rPr>
        <w:t>2.产</w:t>
      </w:r>
      <w:r>
        <w:rPr>
          <w:color w:val="auto"/>
          <w:sz w:val="24"/>
          <w:szCs w:val="18"/>
          <w:highlight w:val="none"/>
        </w:rPr>
        <w:t>品都属于厂家原装正品产品</w:t>
      </w:r>
      <w:r>
        <w:rPr>
          <w:rFonts w:hint="eastAsia"/>
          <w:color w:val="auto"/>
          <w:sz w:val="24"/>
          <w:szCs w:val="18"/>
          <w:highlight w:val="none"/>
        </w:rPr>
        <w:t>：</w:t>
      </w:r>
    </w:p>
    <w:p w14:paraId="17950AD7">
      <w:pPr>
        <w:shd w:val="clear"/>
        <w:spacing w:line="360" w:lineRule="auto"/>
        <w:rPr>
          <w:rFonts w:ascii="宋体" w:hAnsi="宋体"/>
          <w:bCs/>
          <w:color w:val="auto"/>
          <w:sz w:val="24"/>
          <w:highlight w:val="none"/>
        </w:rPr>
      </w:pPr>
    </w:p>
    <w:p w14:paraId="16130465">
      <w:pPr>
        <w:shd w:val="clear"/>
        <w:spacing w:line="360" w:lineRule="auto"/>
        <w:rPr>
          <w:rFonts w:ascii="宋体" w:hAnsi="宋体"/>
          <w:bCs/>
          <w:color w:val="auto"/>
          <w:sz w:val="24"/>
          <w:highlight w:val="none"/>
        </w:rPr>
      </w:pPr>
    </w:p>
    <w:p w14:paraId="01E5E916">
      <w:pPr>
        <w:shd w:val="clear"/>
        <w:spacing w:line="360" w:lineRule="auto"/>
        <w:rPr>
          <w:rFonts w:ascii="宋体" w:hAnsi="宋体"/>
          <w:bCs/>
          <w:color w:val="auto"/>
          <w:sz w:val="24"/>
          <w:highlight w:val="none"/>
        </w:rPr>
      </w:pPr>
    </w:p>
    <w:p w14:paraId="17BC9B0B">
      <w:pPr>
        <w:numPr>
          <w:ilvl w:val="0"/>
          <w:numId w:val="0"/>
        </w:numPr>
        <w:shd w:val="clear"/>
        <w:tabs>
          <w:tab w:val="left" w:pos="840"/>
        </w:tabs>
        <w:spacing w:line="360" w:lineRule="auto"/>
        <w:ind w:left="480" w:leftChars="0"/>
        <w:rPr>
          <w:rFonts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产品“三包”内容：</w:t>
      </w:r>
    </w:p>
    <w:p w14:paraId="36B9C112">
      <w:pPr>
        <w:shd w:val="clear"/>
        <w:spacing w:line="360" w:lineRule="auto"/>
        <w:rPr>
          <w:rFonts w:ascii="宋体" w:hAnsi="宋体"/>
          <w:bCs/>
          <w:color w:val="auto"/>
          <w:sz w:val="24"/>
          <w:highlight w:val="none"/>
        </w:rPr>
      </w:pPr>
    </w:p>
    <w:p w14:paraId="6DC51FA9">
      <w:pPr>
        <w:shd w:val="clear"/>
        <w:spacing w:line="360" w:lineRule="auto"/>
        <w:rPr>
          <w:rFonts w:ascii="宋体" w:hAnsi="宋体"/>
          <w:bCs/>
          <w:color w:val="auto"/>
          <w:sz w:val="24"/>
          <w:highlight w:val="none"/>
        </w:rPr>
      </w:pPr>
    </w:p>
    <w:p w14:paraId="656BD78A">
      <w:pPr>
        <w:shd w:val="clear"/>
        <w:spacing w:line="360" w:lineRule="auto"/>
        <w:rPr>
          <w:rFonts w:ascii="宋体" w:hAnsi="宋体"/>
          <w:bCs/>
          <w:color w:val="auto"/>
          <w:sz w:val="24"/>
          <w:highlight w:val="none"/>
        </w:rPr>
      </w:pPr>
    </w:p>
    <w:p w14:paraId="7DBFCCCC">
      <w:pPr>
        <w:numPr>
          <w:ilvl w:val="0"/>
          <w:numId w:val="0"/>
        </w:numPr>
        <w:shd w:val="clear"/>
        <w:tabs>
          <w:tab w:val="left" w:pos="840"/>
        </w:tabs>
        <w:spacing w:line="360" w:lineRule="auto"/>
        <w:ind w:left="480" w:leftChars="0"/>
        <w:rPr>
          <w:rFonts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质量问题的处理：</w:t>
      </w:r>
    </w:p>
    <w:p w14:paraId="29B910DC">
      <w:pPr>
        <w:shd w:val="clear"/>
        <w:spacing w:line="360" w:lineRule="auto"/>
        <w:rPr>
          <w:rFonts w:ascii="宋体" w:hAnsi="宋体"/>
          <w:bCs/>
          <w:color w:val="auto"/>
          <w:sz w:val="24"/>
          <w:highlight w:val="none"/>
        </w:rPr>
      </w:pPr>
    </w:p>
    <w:p w14:paraId="44D6D29B">
      <w:pPr>
        <w:shd w:val="clear"/>
        <w:spacing w:line="360" w:lineRule="auto"/>
        <w:rPr>
          <w:rFonts w:ascii="宋体" w:hAnsi="宋体"/>
          <w:bCs/>
          <w:color w:val="auto"/>
          <w:sz w:val="24"/>
          <w:highlight w:val="none"/>
        </w:rPr>
      </w:pPr>
    </w:p>
    <w:p w14:paraId="500DA424">
      <w:pPr>
        <w:shd w:val="clear"/>
        <w:spacing w:line="360" w:lineRule="auto"/>
        <w:rPr>
          <w:rFonts w:ascii="宋体" w:hAnsi="宋体"/>
          <w:bCs/>
          <w:color w:val="auto"/>
          <w:sz w:val="24"/>
          <w:highlight w:val="none"/>
        </w:rPr>
      </w:pPr>
    </w:p>
    <w:p w14:paraId="6EB51AA0">
      <w:pPr>
        <w:numPr>
          <w:ilvl w:val="0"/>
          <w:numId w:val="0"/>
        </w:numPr>
        <w:shd w:val="clear"/>
        <w:tabs>
          <w:tab w:val="left" w:pos="840"/>
        </w:tabs>
        <w:spacing w:line="360" w:lineRule="auto"/>
        <w:ind w:left="480" w:leftChars="0"/>
        <w:rPr>
          <w:rFonts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质量投诉的处理：</w:t>
      </w:r>
    </w:p>
    <w:p w14:paraId="290890E5">
      <w:pPr>
        <w:shd w:val="clear"/>
        <w:spacing w:line="360" w:lineRule="auto"/>
        <w:jc w:val="center"/>
        <w:rPr>
          <w:rFonts w:ascii="宋体" w:hAnsi="宋体"/>
          <w:b/>
          <w:color w:val="auto"/>
          <w:sz w:val="24"/>
          <w:highlight w:val="none"/>
        </w:rPr>
      </w:pPr>
    </w:p>
    <w:p w14:paraId="491D9D84">
      <w:pPr>
        <w:shd w:val="clear"/>
        <w:spacing w:line="360" w:lineRule="auto"/>
        <w:jc w:val="center"/>
        <w:rPr>
          <w:rFonts w:ascii="宋体" w:hAnsi="宋体"/>
          <w:b/>
          <w:color w:val="auto"/>
          <w:sz w:val="24"/>
          <w:highlight w:val="none"/>
        </w:rPr>
      </w:pPr>
    </w:p>
    <w:p w14:paraId="45F0EA68">
      <w:pPr>
        <w:shd w:val="clear"/>
        <w:spacing w:line="360" w:lineRule="auto"/>
        <w:rPr>
          <w:rFonts w:ascii="宋体" w:hAnsi="宋体"/>
          <w:bCs/>
          <w:color w:val="auto"/>
          <w:sz w:val="24"/>
          <w:highlight w:val="none"/>
        </w:rPr>
      </w:pPr>
      <w:r>
        <w:rPr>
          <w:rFonts w:hint="eastAsia" w:ascii="宋体" w:hAnsi="宋体"/>
          <w:bCs/>
          <w:color w:val="auto"/>
          <w:sz w:val="24"/>
          <w:highlight w:val="none"/>
        </w:rPr>
        <w:t xml:space="preserve">    6</w:t>
      </w:r>
      <w:r>
        <w:rPr>
          <w:rFonts w:hint="eastAsia" w:ascii="宋体" w:hAnsi="宋体"/>
          <w:bCs/>
          <w:color w:val="auto"/>
          <w:sz w:val="24"/>
          <w:highlight w:val="none"/>
          <w:lang w:val="en-US" w:eastAsia="zh-CN"/>
        </w:rPr>
        <w:t>.其他</w:t>
      </w:r>
      <w:r>
        <w:rPr>
          <w:rFonts w:hint="eastAsia" w:ascii="宋体" w:hAnsi="宋体"/>
          <w:bCs/>
          <w:color w:val="auto"/>
          <w:sz w:val="24"/>
          <w:highlight w:val="none"/>
        </w:rPr>
        <w:t>：</w:t>
      </w:r>
    </w:p>
    <w:p w14:paraId="1C5933A2">
      <w:pPr>
        <w:shd w:val="clear"/>
        <w:spacing w:line="360" w:lineRule="auto"/>
        <w:jc w:val="center"/>
        <w:rPr>
          <w:rFonts w:ascii="宋体" w:hAnsi="宋体"/>
          <w:b/>
          <w:color w:val="auto"/>
          <w:sz w:val="24"/>
          <w:highlight w:val="none"/>
        </w:rPr>
      </w:pPr>
    </w:p>
    <w:p w14:paraId="4F260DF2">
      <w:pPr>
        <w:shd w:val="clear"/>
        <w:spacing w:line="360" w:lineRule="auto"/>
        <w:jc w:val="center"/>
        <w:rPr>
          <w:rFonts w:ascii="宋体" w:hAnsi="宋体"/>
          <w:b/>
          <w:color w:val="auto"/>
          <w:sz w:val="24"/>
          <w:highlight w:val="none"/>
        </w:rPr>
      </w:pPr>
    </w:p>
    <w:p w14:paraId="14456EF2">
      <w:pPr>
        <w:shd w:val="clear"/>
        <w:spacing w:line="360" w:lineRule="auto"/>
        <w:jc w:val="center"/>
        <w:rPr>
          <w:rFonts w:ascii="宋体" w:hAnsi="宋体"/>
          <w:b/>
          <w:color w:val="auto"/>
          <w:sz w:val="24"/>
          <w:highlight w:val="none"/>
        </w:rPr>
      </w:pPr>
    </w:p>
    <w:p w14:paraId="344E8A33">
      <w:pPr>
        <w:pStyle w:val="20"/>
        <w:shd w:val="clear"/>
        <w:ind w:firstLine="4800" w:firstLineChars="2000"/>
        <w:rPr>
          <w:rFonts w:hint="eastAsia" w:hAnsi="宋体" w:cs="宋体"/>
          <w:b/>
          <w:bCs/>
          <w:color w:val="auto"/>
          <w:sz w:val="24"/>
          <w:szCs w:val="24"/>
          <w:highlight w:val="none"/>
        </w:rPr>
      </w:pPr>
      <w:r>
        <w:rPr>
          <w:rFonts w:hint="eastAsia" w:hAnsi="宋体" w:cs="宋体"/>
          <w:color w:val="auto"/>
          <w:sz w:val="24"/>
          <w:szCs w:val="24"/>
          <w:highlight w:val="none"/>
          <w:lang w:eastAsia="zh-CN"/>
        </w:rPr>
        <w:t>投标人</w:t>
      </w:r>
      <w:r>
        <w:rPr>
          <w:rFonts w:hint="eastAsia" w:hAnsi="宋体" w:cs="宋体"/>
          <w:color w:val="auto"/>
          <w:sz w:val="24"/>
          <w:szCs w:val="24"/>
          <w:highlight w:val="none"/>
        </w:rPr>
        <w:t>名称（电子签章）：</w:t>
      </w:r>
      <w:r>
        <w:rPr>
          <w:rFonts w:hint="eastAsia" w:hAnsi="宋体" w:cs="宋体"/>
          <w:color w:val="auto"/>
          <w:sz w:val="24"/>
          <w:szCs w:val="24"/>
          <w:highlight w:val="none"/>
          <w:u w:val="single"/>
        </w:rPr>
        <w:t xml:space="preserve">                </w:t>
      </w:r>
    </w:p>
    <w:p w14:paraId="7BE5DBB8">
      <w:pPr>
        <w:pStyle w:val="20"/>
        <w:shd w:val="clear"/>
        <w:rPr>
          <w:rFonts w:hint="eastAsia" w:hAnsi="宋体" w:cs="宋体"/>
          <w:color w:val="auto"/>
          <w:sz w:val="24"/>
          <w:szCs w:val="24"/>
          <w:highlight w:val="none"/>
        </w:rPr>
      </w:pPr>
    </w:p>
    <w:p w14:paraId="4E9D9210">
      <w:pPr>
        <w:pStyle w:val="20"/>
        <w:shd w:val="clear"/>
        <w:ind w:firstLine="4800" w:firstLineChars="2000"/>
        <w:rPr>
          <w:rFonts w:hint="eastAsia" w:hAnsi="宋体" w:cs="宋体"/>
          <w:b/>
          <w:bCs/>
          <w:color w:val="auto"/>
          <w:sz w:val="24"/>
          <w:szCs w:val="24"/>
          <w:highlight w:val="none"/>
        </w:rPr>
      </w:pPr>
      <w:r>
        <w:rPr>
          <w:rFonts w:hint="eastAsia" w:hAnsi="宋体" w:cs="宋体"/>
          <w:color w:val="auto"/>
          <w:sz w:val="24"/>
          <w:szCs w:val="24"/>
          <w:highlight w:val="none"/>
          <w:lang w:eastAsia="zh-CN"/>
        </w:rPr>
        <w:t>投标人</w:t>
      </w:r>
      <w:r>
        <w:rPr>
          <w:rFonts w:hint="eastAsia" w:hAnsi="宋体" w:cs="宋体"/>
          <w:color w:val="auto"/>
          <w:sz w:val="24"/>
          <w:szCs w:val="24"/>
          <w:highlight w:val="none"/>
        </w:rPr>
        <w:t>代表签字：</w:t>
      </w:r>
      <w:r>
        <w:rPr>
          <w:rFonts w:hint="eastAsia" w:hAnsi="宋体" w:cs="宋体"/>
          <w:color w:val="auto"/>
          <w:sz w:val="24"/>
          <w:szCs w:val="24"/>
          <w:highlight w:val="none"/>
          <w:u w:val="single"/>
        </w:rPr>
        <w:t xml:space="preserve">                    </w:t>
      </w:r>
    </w:p>
    <w:p w14:paraId="630892F0">
      <w:pPr>
        <w:pStyle w:val="20"/>
        <w:shd w:val="clear"/>
        <w:jc w:val="right"/>
        <w:rPr>
          <w:rFonts w:hint="eastAsia" w:hAnsi="宋体" w:cs="宋体"/>
          <w:color w:val="auto"/>
          <w:sz w:val="24"/>
          <w:szCs w:val="24"/>
          <w:highlight w:val="none"/>
        </w:rPr>
      </w:pPr>
    </w:p>
    <w:p w14:paraId="21E3773A">
      <w:pPr>
        <w:shd w:val="clear"/>
        <w:spacing w:line="360" w:lineRule="auto"/>
        <w:rPr>
          <w:rFonts w:hint="eastAsia" w:hAnsi="宋体" w:cs="宋体"/>
          <w:color w:val="auto"/>
          <w:sz w:val="24"/>
          <w:highlight w:val="none"/>
        </w:rPr>
      </w:pPr>
      <w:r>
        <w:rPr>
          <w:rFonts w:hint="eastAsia" w:hAnsi="宋体" w:cs="宋体"/>
          <w:color w:val="auto"/>
          <w:sz w:val="24"/>
          <w:highlight w:val="none"/>
        </w:rPr>
        <w:t xml:space="preserve">                                        日  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76F15A9">
      <w:pPr>
        <w:shd w:val="clear"/>
        <w:spacing w:line="360" w:lineRule="auto"/>
        <w:jc w:val="right"/>
        <w:rPr>
          <w:b/>
          <w:bCs/>
          <w:color w:val="auto"/>
          <w:sz w:val="36"/>
          <w:highlight w:val="none"/>
        </w:rPr>
      </w:pPr>
    </w:p>
    <w:p w14:paraId="194D2CA5">
      <w:pPr>
        <w:shd w:val="clea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61C8A97D">
      <w:pPr>
        <w:shd w:val="clear"/>
        <w:spacing w:line="360" w:lineRule="auto"/>
        <w:rPr>
          <w:rFonts w:ascii="宋体"/>
          <w:color w:val="auto"/>
          <w:sz w:val="24"/>
          <w:highlight w:val="none"/>
        </w:rPr>
      </w:pPr>
    </w:p>
    <w:p w14:paraId="2649F927">
      <w:pPr>
        <w:shd w:val="clea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314E82B6">
      <w:pPr>
        <w:shd w:val="clear"/>
        <w:spacing w:line="360" w:lineRule="auto"/>
        <w:rPr>
          <w:rFonts w:ascii="宋体"/>
          <w:color w:val="auto"/>
          <w:sz w:val="24"/>
          <w:highlight w:val="none"/>
        </w:rPr>
      </w:pPr>
    </w:p>
    <w:p w14:paraId="0C2B6C5B">
      <w:pPr>
        <w:shd w:val="clear"/>
        <w:spacing w:line="360" w:lineRule="auto"/>
        <w:rPr>
          <w:rFonts w:ascii="宋体"/>
          <w:color w:val="auto"/>
          <w:sz w:val="24"/>
          <w:highlight w:val="none"/>
        </w:rPr>
      </w:pPr>
    </w:p>
    <w:p w14:paraId="3C21C834">
      <w:pPr>
        <w:shd w:val="clear"/>
        <w:spacing w:line="360" w:lineRule="auto"/>
        <w:rPr>
          <w:rFonts w:ascii="宋体"/>
          <w:color w:val="auto"/>
          <w:sz w:val="24"/>
          <w:highlight w:val="none"/>
        </w:rPr>
      </w:pPr>
    </w:p>
    <w:p w14:paraId="22BAD317">
      <w:pPr>
        <w:shd w:val="clear"/>
        <w:spacing w:line="360" w:lineRule="auto"/>
        <w:rPr>
          <w:rFonts w:ascii="宋体"/>
          <w:color w:val="auto"/>
          <w:sz w:val="24"/>
          <w:highlight w:val="none"/>
        </w:rPr>
      </w:pPr>
      <w:r>
        <w:rPr>
          <w:rFonts w:hint="eastAsia" w:ascii="宋体"/>
          <w:color w:val="auto"/>
          <w:sz w:val="24"/>
          <w:highlight w:val="none"/>
        </w:rPr>
        <w:t>2.解决问题、排除故障的速度</w:t>
      </w:r>
    </w:p>
    <w:p w14:paraId="7A5EF19E">
      <w:pPr>
        <w:shd w:val="clear"/>
        <w:spacing w:line="360" w:lineRule="auto"/>
        <w:rPr>
          <w:rFonts w:ascii="宋体"/>
          <w:color w:val="auto"/>
          <w:sz w:val="24"/>
          <w:highlight w:val="none"/>
        </w:rPr>
      </w:pPr>
    </w:p>
    <w:p w14:paraId="367F8AAD">
      <w:pPr>
        <w:shd w:val="clear"/>
        <w:spacing w:line="360" w:lineRule="auto"/>
        <w:rPr>
          <w:rFonts w:ascii="宋体"/>
          <w:color w:val="auto"/>
          <w:sz w:val="24"/>
          <w:highlight w:val="none"/>
        </w:rPr>
      </w:pPr>
    </w:p>
    <w:p w14:paraId="075ECD90">
      <w:pPr>
        <w:shd w:val="clear"/>
        <w:spacing w:line="360" w:lineRule="auto"/>
        <w:rPr>
          <w:rFonts w:ascii="宋体"/>
          <w:color w:val="auto"/>
          <w:sz w:val="24"/>
          <w:highlight w:val="none"/>
        </w:rPr>
      </w:pPr>
    </w:p>
    <w:p w14:paraId="182B6DB2">
      <w:pPr>
        <w:shd w:val="clear"/>
        <w:spacing w:line="360" w:lineRule="auto"/>
        <w:rPr>
          <w:rFonts w:ascii="宋体"/>
          <w:color w:val="auto"/>
          <w:sz w:val="24"/>
          <w:highlight w:val="none"/>
        </w:rPr>
      </w:pPr>
      <w:r>
        <w:rPr>
          <w:rFonts w:hint="eastAsia" w:ascii="宋体"/>
          <w:color w:val="auto"/>
          <w:sz w:val="24"/>
          <w:highlight w:val="none"/>
        </w:rPr>
        <w:t>3.设备使用的培训、指导</w:t>
      </w:r>
    </w:p>
    <w:p w14:paraId="76976999">
      <w:pPr>
        <w:shd w:val="clear"/>
        <w:spacing w:line="360" w:lineRule="auto"/>
        <w:rPr>
          <w:rFonts w:ascii="宋体"/>
          <w:color w:val="auto"/>
          <w:sz w:val="24"/>
          <w:highlight w:val="none"/>
        </w:rPr>
      </w:pPr>
    </w:p>
    <w:p w14:paraId="0D985067">
      <w:pPr>
        <w:shd w:val="clear"/>
        <w:spacing w:line="360" w:lineRule="auto"/>
        <w:rPr>
          <w:rFonts w:ascii="宋体"/>
          <w:color w:val="auto"/>
          <w:sz w:val="24"/>
          <w:highlight w:val="none"/>
        </w:rPr>
      </w:pPr>
    </w:p>
    <w:p w14:paraId="69B3A09A">
      <w:pPr>
        <w:shd w:val="clear"/>
        <w:spacing w:line="360" w:lineRule="auto"/>
        <w:rPr>
          <w:rFonts w:ascii="宋体"/>
          <w:color w:val="auto"/>
          <w:sz w:val="24"/>
          <w:highlight w:val="none"/>
        </w:rPr>
      </w:pPr>
    </w:p>
    <w:p w14:paraId="59E8F0D4">
      <w:pPr>
        <w:shd w:val="clea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0126EDBA">
      <w:pPr>
        <w:shd w:val="clear"/>
        <w:spacing w:line="360" w:lineRule="auto"/>
        <w:rPr>
          <w:rFonts w:ascii="宋体"/>
          <w:color w:val="auto"/>
          <w:sz w:val="24"/>
          <w:highlight w:val="none"/>
        </w:rPr>
      </w:pPr>
    </w:p>
    <w:p w14:paraId="255F01EB">
      <w:pPr>
        <w:shd w:val="clear"/>
        <w:spacing w:line="360" w:lineRule="auto"/>
        <w:rPr>
          <w:rFonts w:ascii="宋体"/>
          <w:color w:val="auto"/>
          <w:sz w:val="24"/>
          <w:highlight w:val="none"/>
        </w:rPr>
      </w:pPr>
    </w:p>
    <w:p w14:paraId="042F7205">
      <w:pPr>
        <w:shd w:val="clear"/>
        <w:spacing w:line="360" w:lineRule="auto"/>
        <w:rPr>
          <w:rFonts w:ascii="宋体"/>
          <w:color w:val="auto"/>
          <w:sz w:val="24"/>
          <w:highlight w:val="none"/>
        </w:rPr>
      </w:pPr>
    </w:p>
    <w:p w14:paraId="49A9BFFE">
      <w:pPr>
        <w:shd w:val="clea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1D8EAE92">
      <w:pPr>
        <w:shd w:val="clear"/>
        <w:spacing w:line="360" w:lineRule="auto"/>
        <w:rPr>
          <w:rFonts w:ascii="宋体"/>
          <w:color w:val="auto"/>
          <w:sz w:val="24"/>
          <w:highlight w:val="none"/>
        </w:rPr>
      </w:pPr>
    </w:p>
    <w:p w14:paraId="7CADB43E">
      <w:pPr>
        <w:shd w:val="clear"/>
        <w:spacing w:line="360" w:lineRule="auto"/>
        <w:rPr>
          <w:rFonts w:ascii="宋体"/>
          <w:color w:val="auto"/>
          <w:sz w:val="24"/>
          <w:highlight w:val="none"/>
        </w:rPr>
      </w:pPr>
    </w:p>
    <w:p w14:paraId="45D68F06">
      <w:pPr>
        <w:shd w:val="clear"/>
        <w:spacing w:line="360" w:lineRule="auto"/>
        <w:rPr>
          <w:rFonts w:ascii="宋体"/>
          <w:color w:val="auto"/>
          <w:sz w:val="24"/>
          <w:highlight w:val="none"/>
        </w:rPr>
      </w:pPr>
    </w:p>
    <w:p w14:paraId="40A631E5">
      <w:pPr>
        <w:shd w:val="clear"/>
        <w:spacing w:line="360" w:lineRule="auto"/>
        <w:rPr>
          <w:rFonts w:ascii="宋体"/>
          <w:color w:val="auto"/>
          <w:sz w:val="24"/>
          <w:highlight w:val="none"/>
        </w:rPr>
      </w:pPr>
      <w:r>
        <w:rPr>
          <w:rFonts w:hint="eastAsia" w:ascii="宋体"/>
          <w:color w:val="auto"/>
          <w:sz w:val="24"/>
          <w:highlight w:val="none"/>
        </w:rPr>
        <w:t>6.其他优惠条件</w:t>
      </w:r>
    </w:p>
    <w:p w14:paraId="18B13CB1">
      <w:pPr>
        <w:shd w:val="clear"/>
        <w:spacing w:line="360" w:lineRule="auto"/>
        <w:rPr>
          <w:rFonts w:ascii="宋体"/>
          <w:color w:val="auto"/>
          <w:sz w:val="24"/>
          <w:highlight w:val="none"/>
        </w:rPr>
      </w:pPr>
    </w:p>
    <w:p w14:paraId="2045873B">
      <w:pPr>
        <w:shd w:val="clear"/>
        <w:spacing w:line="360" w:lineRule="auto"/>
        <w:rPr>
          <w:rFonts w:ascii="宋体"/>
          <w:color w:val="auto"/>
          <w:sz w:val="24"/>
          <w:highlight w:val="none"/>
        </w:rPr>
      </w:pPr>
      <w:r>
        <w:rPr>
          <w:rFonts w:ascii="宋体"/>
          <w:color w:val="auto"/>
          <w:sz w:val="24"/>
          <w:highlight w:val="none"/>
        </w:rPr>
        <w:t xml:space="preserve">                       </w:t>
      </w:r>
    </w:p>
    <w:p w14:paraId="4A416120">
      <w:pPr>
        <w:pStyle w:val="20"/>
        <w:shd w:val="clear"/>
        <w:ind w:firstLine="4800" w:firstLineChars="2000"/>
        <w:rPr>
          <w:rFonts w:hint="eastAsia" w:hAnsi="宋体" w:cs="宋体"/>
          <w:b/>
          <w:bCs/>
          <w:color w:val="auto"/>
          <w:sz w:val="24"/>
          <w:szCs w:val="24"/>
          <w:highlight w:val="none"/>
        </w:rPr>
      </w:pPr>
      <w:r>
        <w:rPr>
          <w:rFonts w:hint="eastAsia" w:hAnsi="宋体" w:cs="宋体"/>
          <w:color w:val="auto"/>
          <w:sz w:val="24"/>
          <w:szCs w:val="24"/>
          <w:highlight w:val="none"/>
          <w:lang w:eastAsia="zh-CN"/>
        </w:rPr>
        <w:t>投标人</w:t>
      </w:r>
      <w:r>
        <w:rPr>
          <w:rFonts w:hint="eastAsia" w:hAnsi="宋体" w:cs="宋体"/>
          <w:color w:val="auto"/>
          <w:sz w:val="24"/>
          <w:szCs w:val="24"/>
          <w:highlight w:val="none"/>
        </w:rPr>
        <w:t>名称（电子签章）：</w:t>
      </w:r>
      <w:r>
        <w:rPr>
          <w:rFonts w:hint="eastAsia" w:hAnsi="宋体" w:cs="宋体"/>
          <w:color w:val="auto"/>
          <w:sz w:val="24"/>
          <w:szCs w:val="24"/>
          <w:highlight w:val="none"/>
          <w:u w:val="single"/>
        </w:rPr>
        <w:t xml:space="preserve">                </w:t>
      </w:r>
    </w:p>
    <w:p w14:paraId="36EE361C">
      <w:pPr>
        <w:pStyle w:val="20"/>
        <w:shd w:val="clear"/>
        <w:rPr>
          <w:rFonts w:hint="eastAsia" w:hAnsi="宋体" w:cs="宋体"/>
          <w:color w:val="auto"/>
          <w:sz w:val="24"/>
          <w:szCs w:val="24"/>
          <w:highlight w:val="none"/>
        </w:rPr>
      </w:pPr>
    </w:p>
    <w:p w14:paraId="62FB6954">
      <w:pPr>
        <w:pStyle w:val="20"/>
        <w:shd w:val="clear"/>
        <w:ind w:firstLine="4800" w:firstLineChars="2000"/>
        <w:rPr>
          <w:rFonts w:hint="eastAsia" w:hAnsi="宋体" w:cs="宋体"/>
          <w:b/>
          <w:bCs/>
          <w:color w:val="auto"/>
          <w:sz w:val="24"/>
          <w:szCs w:val="24"/>
          <w:highlight w:val="none"/>
        </w:rPr>
      </w:pPr>
      <w:r>
        <w:rPr>
          <w:rFonts w:hint="eastAsia" w:hAnsi="宋体" w:cs="宋体"/>
          <w:color w:val="auto"/>
          <w:sz w:val="24"/>
          <w:szCs w:val="24"/>
          <w:highlight w:val="none"/>
          <w:lang w:eastAsia="zh-CN"/>
        </w:rPr>
        <w:t>投标人</w:t>
      </w:r>
      <w:r>
        <w:rPr>
          <w:rFonts w:hint="eastAsia" w:hAnsi="宋体" w:cs="宋体"/>
          <w:color w:val="auto"/>
          <w:sz w:val="24"/>
          <w:szCs w:val="24"/>
          <w:highlight w:val="none"/>
        </w:rPr>
        <w:t>代表签字：</w:t>
      </w:r>
      <w:r>
        <w:rPr>
          <w:rFonts w:hint="eastAsia" w:hAnsi="宋体" w:cs="宋体"/>
          <w:color w:val="auto"/>
          <w:sz w:val="24"/>
          <w:szCs w:val="24"/>
          <w:highlight w:val="none"/>
          <w:u w:val="single"/>
        </w:rPr>
        <w:t xml:space="preserve">                    </w:t>
      </w:r>
    </w:p>
    <w:p w14:paraId="0EFDB06B">
      <w:pPr>
        <w:pStyle w:val="20"/>
        <w:shd w:val="clear"/>
        <w:jc w:val="right"/>
        <w:rPr>
          <w:rFonts w:hint="eastAsia" w:hAnsi="宋体" w:cs="宋体"/>
          <w:color w:val="auto"/>
          <w:sz w:val="24"/>
          <w:szCs w:val="24"/>
          <w:highlight w:val="none"/>
        </w:rPr>
      </w:pPr>
    </w:p>
    <w:p w14:paraId="76D2002C">
      <w:pPr>
        <w:shd w:val="clear"/>
        <w:spacing w:line="360" w:lineRule="auto"/>
        <w:rPr>
          <w:rFonts w:hint="eastAsia" w:hAnsi="宋体" w:cs="宋体"/>
          <w:color w:val="auto"/>
          <w:sz w:val="24"/>
          <w:highlight w:val="none"/>
        </w:rPr>
      </w:pPr>
      <w:r>
        <w:rPr>
          <w:rFonts w:hint="eastAsia" w:hAnsi="宋体" w:cs="宋体"/>
          <w:color w:val="auto"/>
          <w:sz w:val="24"/>
          <w:highlight w:val="none"/>
        </w:rPr>
        <w:t xml:space="preserve">                                        日  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1780EEBC">
      <w:pPr>
        <w:shd w:val="clear"/>
        <w:spacing w:line="360" w:lineRule="auto"/>
        <w:rPr>
          <w:rFonts w:hint="eastAsia" w:ascii="宋体" w:hAnsi="宋体" w:cs="宋体"/>
          <w:color w:val="auto"/>
          <w:sz w:val="24"/>
          <w:highlight w:val="none"/>
          <w:lang w:eastAsia="zh-CN"/>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5333BB62">
      <w:pPr>
        <w:shd w:val="clear"/>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19077DE6">
      <w:pPr>
        <w:shd w:val="clea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152EC7CC">
      <w:pPr>
        <w:shd w:val="clear"/>
        <w:spacing w:line="480" w:lineRule="exact"/>
        <w:ind w:firstLine="210" w:firstLineChars="100"/>
        <w:rPr>
          <w:rFonts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F1C98CF">
      <w:pPr>
        <w:shd w:val="clear"/>
        <w:spacing w:line="480" w:lineRule="exact"/>
        <w:ind w:firstLine="210" w:firstLineChars="100"/>
        <w:rPr>
          <w:rFonts w:hint="eastAsia"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p>
    <w:tbl>
      <w:tblPr>
        <w:tblStyle w:val="38"/>
        <w:tblW w:w="9527"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86"/>
        <w:gridCol w:w="1144"/>
        <w:gridCol w:w="1753"/>
        <w:gridCol w:w="850"/>
        <w:gridCol w:w="920"/>
        <w:gridCol w:w="723"/>
        <w:gridCol w:w="1207"/>
        <w:gridCol w:w="1337"/>
      </w:tblGrid>
      <w:tr w14:paraId="6C72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3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42678B">
            <w:pPr>
              <w:pStyle w:val="71"/>
              <w:shd w:val="clear"/>
              <w:spacing w:before="50" w:line="36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p w14:paraId="21592929">
            <w:pPr>
              <w:pStyle w:val="71"/>
              <w:shd w:val="clear"/>
              <w:spacing w:before="50" w:line="360" w:lineRule="auto"/>
              <w:jc w:val="center"/>
              <w:rPr>
                <w:rFonts w:hint="default" w:hAnsi="宋体" w:eastAsia="宋体" w:cs="宋体"/>
                <w:b/>
                <w:bCs/>
                <w:color w:val="auto"/>
                <w:sz w:val="21"/>
                <w:szCs w:val="21"/>
                <w:highlight w:val="none"/>
                <w:lang w:val="en-US" w:eastAsia="zh-CN"/>
              </w:rPr>
            </w:pPr>
          </w:p>
        </w:tc>
        <w:tc>
          <w:tcPr>
            <w:tcW w:w="143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D8DCDA">
            <w:pPr>
              <w:pStyle w:val="71"/>
              <w:shd w:val="clear"/>
              <w:spacing w:before="50" w:line="36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货物</w:t>
            </w:r>
          </w:p>
          <w:p w14:paraId="2CD98418">
            <w:pPr>
              <w:pStyle w:val="71"/>
              <w:shd w:val="clear"/>
              <w:spacing w:before="50" w:line="360" w:lineRule="auto"/>
              <w:jc w:val="center"/>
              <w:rPr>
                <w:rFonts w:hint="default"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名称</w:t>
            </w:r>
          </w:p>
        </w:tc>
        <w:tc>
          <w:tcPr>
            <w:tcW w:w="17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FE244C">
            <w:pPr>
              <w:pStyle w:val="71"/>
              <w:shd w:val="clear"/>
              <w:spacing w:before="50" w:line="360" w:lineRule="auto"/>
              <w:jc w:val="center"/>
              <w:rPr>
                <w:rFonts w:hint="default"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lang w:val="en-US" w:eastAsia="zh-CN"/>
              </w:rPr>
              <w:t>规格、型号及技术参数要求</w:t>
            </w:r>
          </w:p>
        </w:tc>
        <w:tc>
          <w:tcPr>
            <w:tcW w:w="17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BCE0A7">
            <w:pPr>
              <w:pStyle w:val="71"/>
              <w:shd w:val="clear"/>
              <w:spacing w:before="50" w:line="360" w:lineRule="auto"/>
              <w:jc w:val="center"/>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预计采购数量</w:t>
            </w:r>
          </w:p>
        </w:tc>
        <w:tc>
          <w:tcPr>
            <w:tcW w:w="7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AAE8AA">
            <w:pPr>
              <w:pStyle w:val="71"/>
              <w:shd w:val="clear"/>
              <w:spacing w:before="50" w:line="360" w:lineRule="auto"/>
              <w:jc w:val="center"/>
              <w:rPr>
                <w:rFonts w:hint="eastAsia" w:ascii="宋体" w:hAnsi="宋体" w:eastAsia="宋体" w:cs="宋体"/>
                <w:b/>
                <w:bCs/>
                <w:color w:val="auto"/>
                <w:kern w:val="0"/>
                <w:sz w:val="21"/>
                <w:szCs w:val="21"/>
                <w:highlight w:val="none"/>
                <w:lang w:val="en-US" w:eastAsia="zh-CN" w:bidi="ar-SA"/>
              </w:rPr>
            </w:pPr>
            <w:r>
              <w:rPr>
                <w:rFonts w:hint="eastAsia" w:hAnsi="宋体" w:cs="宋体"/>
                <w:b/>
                <w:bCs/>
                <w:color w:val="auto"/>
                <w:sz w:val="21"/>
                <w:szCs w:val="21"/>
                <w:highlight w:val="none"/>
              </w:rPr>
              <w:t>单位</w:t>
            </w:r>
          </w:p>
        </w:tc>
        <w:tc>
          <w:tcPr>
            <w:tcW w:w="12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D60159">
            <w:pPr>
              <w:widowControl/>
              <w:shd w:val="clea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不</w:t>
            </w:r>
            <w:r>
              <w:rPr>
                <w:rFonts w:hint="eastAsia" w:ascii="宋体" w:hAnsi="宋体" w:cs="宋体"/>
                <w:b/>
                <w:bCs/>
                <w:color w:val="auto"/>
                <w:kern w:val="0"/>
                <w:sz w:val="21"/>
                <w:szCs w:val="21"/>
                <w:highlight w:val="none"/>
              </w:rPr>
              <w:t>含税单价（元</w:t>
            </w:r>
            <w:r>
              <w:rPr>
                <w:rFonts w:hint="eastAsia" w:ascii="宋体" w:hAnsi="宋体" w:cs="宋体"/>
                <w:b/>
                <w:bCs/>
                <w:color w:val="auto"/>
                <w:kern w:val="0"/>
                <w:sz w:val="21"/>
                <w:szCs w:val="21"/>
                <w:highlight w:val="none"/>
                <w:lang w:eastAsia="zh-CN"/>
              </w:rPr>
              <w:t>）</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56D3C">
            <w:pPr>
              <w:widowControl/>
              <w:shd w:val="clear"/>
              <w:spacing w:line="360" w:lineRule="auto"/>
              <w:jc w:val="center"/>
              <w:rPr>
                <w:rFonts w:hint="eastAsia" w:ascii="宋体" w:hAnsi="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rPr>
              <w:t>不</w:t>
            </w:r>
            <w:r>
              <w:rPr>
                <w:rFonts w:hint="eastAsia" w:ascii="宋体" w:hAnsi="宋体" w:cs="宋体"/>
                <w:b/>
                <w:bCs/>
                <w:color w:val="auto"/>
                <w:kern w:val="0"/>
                <w:sz w:val="21"/>
                <w:szCs w:val="21"/>
                <w:highlight w:val="none"/>
              </w:rPr>
              <w:t>含税</w:t>
            </w:r>
            <w:r>
              <w:rPr>
                <w:rFonts w:hint="eastAsia" w:ascii="宋体" w:hAnsi="宋体" w:cs="宋体"/>
                <w:b/>
                <w:bCs/>
                <w:color w:val="auto"/>
                <w:kern w:val="0"/>
                <w:sz w:val="21"/>
                <w:szCs w:val="21"/>
                <w:highlight w:val="none"/>
                <w:lang w:val="en-US" w:eastAsia="zh-CN"/>
              </w:rPr>
              <w:t>金额</w:t>
            </w:r>
            <w:r>
              <w:rPr>
                <w:rFonts w:hint="eastAsia" w:ascii="宋体" w:hAnsi="宋体" w:cs="宋体"/>
                <w:b/>
                <w:bCs/>
                <w:color w:val="auto"/>
                <w:kern w:val="0"/>
                <w:sz w:val="21"/>
                <w:szCs w:val="21"/>
                <w:highlight w:val="none"/>
              </w:rPr>
              <w:t>（元）</w:t>
            </w:r>
          </w:p>
        </w:tc>
      </w:tr>
      <w:tr w14:paraId="5F74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D4BB0">
            <w:pPr>
              <w:pStyle w:val="71"/>
              <w:shd w:val="clear"/>
              <w:spacing w:before="50" w:line="360" w:lineRule="auto"/>
              <w:jc w:val="center"/>
              <w:rPr>
                <w:rFonts w:hint="eastAsia" w:hAnsi="宋体" w:cs="宋体"/>
                <w:b/>
                <w:bCs/>
                <w:color w:val="auto"/>
                <w:sz w:val="21"/>
                <w:szCs w:val="21"/>
                <w:highlight w:val="none"/>
              </w:rPr>
            </w:pPr>
          </w:p>
        </w:tc>
        <w:tc>
          <w:tcPr>
            <w:tcW w:w="143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215A35">
            <w:pPr>
              <w:pStyle w:val="71"/>
              <w:shd w:val="clear"/>
              <w:spacing w:before="50" w:line="360" w:lineRule="auto"/>
              <w:jc w:val="center"/>
              <w:rPr>
                <w:rFonts w:hint="eastAsia" w:hAnsi="宋体" w:cs="宋体"/>
                <w:b/>
                <w:bCs/>
                <w:color w:val="auto"/>
                <w:sz w:val="21"/>
                <w:szCs w:val="21"/>
                <w:highlight w:val="none"/>
                <w:lang w:val="en-US" w:eastAsia="zh-CN"/>
              </w:rPr>
            </w:pPr>
          </w:p>
        </w:tc>
        <w:tc>
          <w:tcPr>
            <w:tcW w:w="17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5DAC33">
            <w:pPr>
              <w:pStyle w:val="71"/>
              <w:shd w:val="clear"/>
              <w:spacing w:before="50" w:line="360" w:lineRule="auto"/>
              <w:jc w:val="center"/>
              <w:rPr>
                <w:rFonts w:hint="eastAsia" w:hAnsi="宋体" w:cs="宋体"/>
                <w:b/>
                <w:bCs/>
                <w:color w:val="auto"/>
                <w:sz w:val="21"/>
                <w:szCs w:val="21"/>
                <w:highlight w:val="none"/>
              </w:rPr>
            </w:pPr>
          </w:p>
        </w:tc>
        <w:tc>
          <w:tcPr>
            <w:tcW w:w="17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616069">
            <w:pPr>
              <w:pStyle w:val="71"/>
              <w:shd w:val="clear"/>
              <w:spacing w:before="50" w:line="360" w:lineRule="auto"/>
              <w:jc w:val="center"/>
              <w:rPr>
                <w:rFonts w:hint="eastAsia" w:hAnsi="宋体" w:cs="宋体"/>
                <w:b/>
                <w:bCs/>
                <w:color w:val="auto"/>
                <w:sz w:val="21"/>
                <w:szCs w:val="21"/>
                <w:highlight w:val="none"/>
              </w:rPr>
            </w:pPr>
          </w:p>
        </w:tc>
        <w:tc>
          <w:tcPr>
            <w:tcW w:w="7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BBADEA">
            <w:pPr>
              <w:widowControl/>
              <w:shd w:val="clear"/>
              <w:spacing w:line="360" w:lineRule="auto"/>
              <w:jc w:val="center"/>
              <w:rPr>
                <w:rFonts w:hint="eastAsia" w:ascii="宋体" w:hAnsi="宋体" w:cs="宋体"/>
                <w:b/>
                <w:bCs/>
                <w:color w:val="auto"/>
                <w:kern w:val="0"/>
                <w:sz w:val="21"/>
                <w:szCs w:val="21"/>
                <w:highlight w:val="none"/>
                <w:lang w:val="en-US" w:eastAsia="zh-CN"/>
              </w:rPr>
            </w:pPr>
          </w:p>
        </w:tc>
        <w:tc>
          <w:tcPr>
            <w:tcW w:w="12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ACCCF">
            <w:pPr>
              <w:widowControl/>
              <w:shd w:val="clear"/>
              <w:spacing w:line="360" w:lineRule="auto"/>
              <w:jc w:val="center"/>
              <w:rPr>
                <w:rFonts w:hint="eastAsia" w:ascii="宋体" w:hAnsi="宋体" w:cs="宋体"/>
                <w:b/>
                <w:bCs/>
                <w:color w:val="auto"/>
                <w:kern w:val="0"/>
                <w:sz w:val="21"/>
                <w:szCs w:val="21"/>
                <w:highlight w:val="none"/>
                <w:lang w:val="en-US" w:eastAsia="zh-CN"/>
              </w:rPr>
            </w:pP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0A5C70">
            <w:pPr>
              <w:widowControl/>
              <w:shd w:val="clear"/>
              <w:spacing w:line="360" w:lineRule="auto"/>
              <w:jc w:val="center"/>
              <w:rPr>
                <w:rFonts w:hint="eastAsia" w:ascii="宋体" w:hAnsi="宋体" w:cs="宋体"/>
                <w:b/>
                <w:bCs/>
                <w:color w:val="auto"/>
                <w:kern w:val="0"/>
                <w:sz w:val="21"/>
                <w:szCs w:val="21"/>
                <w:highlight w:val="none"/>
              </w:rPr>
            </w:pPr>
          </w:p>
        </w:tc>
      </w:tr>
      <w:tr w14:paraId="0440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83" w:type="dxa"/>
            <w:gridSpan w:val="7"/>
            <w:tcBorders>
              <w:top w:val="single" w:color="auto" w:sz="4" w:space="0"/>
              <w:left w:val="single" w:color="auto" w:sz="4" w:space="0"/>
              <w:right w:val="single" w:color="auto" w:sz="4" w:space="0"/>
            </w:tcBorders>
            <w:shd w:val="clear" w:color="auto" w:fill="FFFFFF"/>
            <w:noWrap w:val="0"/>
            <w:vAlign w:val="center"/>
          </w:tcPr>
          <w:p w14:paraId="40B3AE56">
            <w:pPr>
              <w:shd w:val="clear"/>
              <w:tabs>
                <w:tab w:val="left" w:pos="0"/>
              </w:tabs>
              <w:spacing w:line="360" w:lineRule="auto"/>
              <w:jc w:val="center"/>
              <w:rPr>
                <w:rFonts w:hint="eastAsia" w:ascii="宋体" w:hAnsi="宋体" w:cs="宋体"/>
                <w:bCs/>
                <w:color w:val="auto"/>
                <w:sz w:val="21"/>
                <w:szCs w:val="21"/>
                <w:highlight w:val="none"/>
              </w:rPr>
            </w:pPr>
            <w:r>
              <w:rPr>
                <w:rFonts w:hint="eastAsia" w:ascii="宋体" w:hAnsi="宋体" w:cs="宋体"/>
                <w:b/>
                <w:bCs/>
                <w:color w:val="auto"/>
                <w:kern w:val="0"/>
                <w:sz w:val="21"/>
                <w:szCs w:val="21"/>
                <w:highlight w:val="none"/>
                <w:lang w:bidi="ar"/>
              </w:rPr>
              <w:t>不含税金额小计</w:t>
            </w:r>
          </w:p>
        </w:tc>
        <w:tc>
          <w:tcPr>
            <w:tcW w:w="12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5BFA0">
            <w:pPr>
              <w:shd w:val="clear"/>
              <w:tabs>
                <w:tab w:val="left" w:pos="0"/>
              </w:tabs>
              <w:spacing w:line="360" w:lineRule="auto"/>
              <w:jc w:val="center"/>
              <w:rPr>
                <w:rFonts w:hint="eastAsia" w:ascii="宋体" w:hAnsi="宋体" w:cs="宋体"/>
                <w:bCs/>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B4CACE">
            <w:pPr>
              <w:shd w:val="clear"/>
              <w:tabs>
                <w:tab w:val="left" w:pos="0"/>
              </w:tabs>
              <w:spacing w:line="360" w:lineRule="auto"/>
              <w:jc w:val="center"/>
              <w:rPr>
                <w:rFonts w:hint="eastAsia" w:ascii="宋体" w:hAnsi="宋体" w:cs="宋体"/>
                <w:bCs/>
                <w:color w:val="auto"/>
                <w:sz w:val="21"/>
                <w:szCs w:val="21"/>
                <w:highlight w:val="none"/>
              </w:rPr>
            </w:pPr>
          </w:p>
        </w:tc>
      </w:tr>
      <w:tr w14:paraId="2E47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93" w:type="dxa"/>
            <w:gridSpan w:val="2"/>
            <w:vMerge w:val="restart"/>
            <w:tcBorders>
              <w:left w:val="single" w:color="auto" w:sz="4" w:space="0"/>
              <w:right w:val="single" w:color="auto" w:sz="4" w:space="0"/>
            </w:tcBorders>
            <w:shd w:val="clear" w:color="auto" w:fill="FFFFFF"/>
            <w:noWrap w:val="0"/>
            <w:vAlign w:val="center"/>
          </w:tcPr>
          <w:p w14:paraId="040D84EF">
            <w:pPr>
              <w:widowControl/>
              <w:shd w:val="clear"/>
              <w:jc w:val="left"/>
              <w:textAlignment w:val="center"/>
              <w:rPr>
                <w:rFonts w:hint="eastAsia" w:ascii="宋体" w:hAnsi="宋体" w:cs="宋体"/>
                <w:b/>
                <w:bCs/>
                <w:color w:val="auto"/>
                <w:kern w:val="0"/>
                <w:sz w:val="21"/>
                <w:szCs w:val="21"/>
                <w:highlight w:val="none"/>
                <w:lang w:bidi="ar"/>
              </w:rPr>
            </w:pPr>
            <w:r>
              <w:rPr>
                <w:rFonts w:hint="eastAsia" w:ascii="宋体" w:hAnsi="宋体" w:cs="宋体"/>
                <w:b/>
                <w:color w:val="auto"/>
                <w:sz w:val="21"/>
                <w:szCs w:val="21"/>
                <w:highlight w:val="none"/>
              </w:rPr>
              <w:t>税率及税额</w:t>
            </w:r>
          </w:p>
        </w:tc>
        <w:tc>
          <w:tcPr>
            <w:tcW w:w="374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B23492">
            <w:pPr>
              <w:numPr>
                <w:ilvl w:val="0"/>
                <w:numId w:val="7"/>
              </w:numPr>
              <w:shd w:val="clear"/>
              <w:spacing w:line="360" w:lineRule="auto"/>
              <w:jc w:val="center"/>
              <w:rPr>
                <w:rFonts w:hint="eastAsia" w:ascii="宋体" w:hAnsi="宋体" w:cs="宋体"/>
                <w:b/>
                <w:bCs/>
                <w:color w:val="auto"/>
                <w:kern w:val="0"/>
                <w:sz w:val="21"/>
                <w:szCs w:val="21"/>
                <w:highlight w:val="none"/>
                <w:lang w:bidi="ar"/>
              </w:rPr>
            </w:pPr>
            <w:r>
              <w:rPr>
                <w:rFonts w:hint="eastAsia" w:ascii="宋体" w:hAnsi="宋体" w:cs="宋体"/>
                <w:color w:val="auto"/>
                <w:sz w:val="21"/>
                <w:szCs w:val="21"/>
                <w:highlight w:val="none"/>
              </w:rPr>
              <w:t>提供增值税专用发票</w:t>
            </w:r>
          </w:p>
        </w:tc>
        <w:tc>
          <w:tcPr>
            <w:tcW w:w="1643" w:type="dxa"/>
            <w:gridSpan w:val="2"/>
            <w:tcBorders>
              <w:top w:val="single" w:color="auto" w:sz="4" w:space="0"/>
              <w:left w:val="single" w:color="auto" w:sz="4" w:space="0"/>
              <w:right w:val="single" w:color="auto" w:sz="4" w:space="0"/>
            </w:tcBorders>
            <w:shd w:val="clear" w:color="auto" w:fill="FFFFFF"/>
            <w:noWrap w:val="0"/>
            <w:vAlign w:val="top"/>
          </w:tcPr>
          <w:p w14:paraId="461F2A37">
            <w:pPr>
              <w:shd w:val="clear"/>
              <w:spacing w:line="360" w:lineRule="auto"/>
              <w:jc w:val="right"/>
              <w:rPr>
                <w:rFonts w:hint="eastAsia" w:ascii="宋体" w:hAnsi="宋体" w:cs="宋体"/>
                <w:bCs/>
                <w:color w:val="auto"/>
                <w:sz w:val="21"/>
                <w:szCs w:val="21"/>
                <w:highlight w:val="none"/>
              </w:rPr>
            </w:pPr>
            <w:r>
              <w:rPr>
                <w:rFonts w:hint="eastAsia" w:ascii="宋体" w:hAnsi="宋体" w:cs="宋体"/>
                <w:color w:val="auto"/>
                <w:sz w:val="21"/>
                <w:szCs w:val="21"/>
                <w:highlight w:val="none"/>
              </w:rPr>
              <w:t>%</w:t>
            </w:r>
          </w:p>
        </w:tc>
        <w:tc>
          <w:tcPr>
            <w:tcW w:w="1207" w:type="dxa"/>
            <w:vMerge w:val="restart"/>
            <w:tcBorders>
              <w:top w:val="single" w:color="auto" w:sz="4" w:space="0"/>
              <w:left w:val="single" w:color="auto" w:sz="4" w:space="0"/>
              <w:right w:val="single" w:color="auto" w:sz="4" w:space="0"/>
            </w:tcBorders>
            <w:shd w:val="clear" w:color="auto" w:fill="FFFFFF"/>
            <w:noWrap w:val="0"/>
            <w:vAlign w:val="center"/>
          </w:tcPr>
          <w:p w14:paraId="6A5BF802">
            <w:pPr>
              <w:shd w:val="clear"/>
              <w:tabs>
                <w:tab w:val="left" w:pos="0"/>
              </w:tabs>
              <w:spacing w:line="360" w:lineRule="auto"/>
              <w:jc w:val="center"/>
              <w:rPr>
                <w:rFonts w:hint="eastAsia" w:ascii="宋体" w:hAnsi="宋体" w:cs="宋体"/>
                <w:bCs/>
                <w:color w:val="auto"/>
                <w:sz w:val="21"/>
                <w:szCs w:val="21"/>
                <w:highlight w:val="none"/>
              </w:rPr>
            </w:pPr>
          </w:p>
        </w:tc>
        <w:tc>
          <w:tcPr>
            <w:tcW w:w="1337" w:type="dxa"/>
            <w:vMerge w:val="restart"/>
            <w:tcBorders>
              <w:top w:val="single" w:color="auto" w:sz="4" w:space="0"/>
              <w:left w:val="single" w:color="auto" w:sz="4" w:space="0"/>
              <w:right w:val="single" w:color="auto" w:sz="4" w:space="0"/>
            </w:tcBorders>
            <w:shd w:val="clear" w:color="auto" w:fill="FFFFFF"/>
            <w:noWrap w:val="0"/>
            <w:vAlign w:val="center"/>
          </w:tcPr>
          <w:p w14:paraId="24F55EB9">
            <w:pPr>
              <w:shd w:val="clear"/>
              <w:tabs>
                <w:tab w:val="left" w:pos="0"/>
              </w:tabs>
              <w:spacing w:line="120" w:lineRule="auto"/>
              <w:jc w:val="center"/>
              <w:rPr>
                <w:rFonts w:hint="eastAsia" w:ascii="宋体" w:hAnsi="宋体" w:cs="宋体"/>
                <w:bCs/>
                <w:color w:val="auto"/>
                <w:sz w:val="21"/>
                <w:szCs w:val="21"/>
                <w:highlight w:val="none"/>
              </w:rPr>
            </w:pPr>
            <w:r>
              <w:rPr>
                <w:rFonts w:hint="eastAsia" w:ascii="宋体" w:hAnsi="宋体" w:cs="宋体"/>
                <w:color w:val="auto"/>
                <w:sz w:val="21"/>
                <w:szCs w:val="21"/>
                <w:highlight w:val="none"/>
              </w:rPr>
              <w:t>在相应项目框内选“√”，并填写税率和税额</w:t>
            </w:r>
          </w:p>
        </w:tc>
      </w:tr>
      <w:tr w14:paraId="4643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93" w:type="dxa"/>
            <w:gridSpan w:val="2"/>
            <w:vMerge w:val="continue"/>
            <w:tcBorders>
              <w:left w:val="single" w:color="auto" w:sz="4" w:space="0"/>
              <w:right w:val="single" w:color="auto" w:sz="4" w:space="0"/>
            </w:tcBorders>
            <w:shd w:val="clear" w:color="auto" w:fill="FFFFFF"/>
            <w:noWrap w:val="0"/>
            <w:vAlign w:val="center"/>
          </w:tcPr>
          <w:p w14:paraId="7EFA12B4">
            <w:pPr>
              <w:widowControl/>
              <w:shd w:val="clear"/>
              <w:jc w:val="left"/>
              <w:textAlignment w:val="center"/>
              <w:rPr>
                <w:rFonts w:hint="eastAsia" w:ascii="宋体" w:hAnsi="宋体" w:cs="宋体"/>
                <w:color w:val="auto"/>
                <w:sz w:val="21"/>
                <w:szCs w:val="21"/>
                <w:highlight w:val="none"/>
              </w:rPr>
            </w:pPr>
          </w:p>
        </w:tc>
        <w:tc>
          <w:tcPr>
            <w:tcW w:w="374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8C63AB">
            <w:pPr>
              <w:numPr>
                <w:ilvl w:val="0"/>
                <w:numId w:val="7"/>
              </w:numPr>
              <w:shd w:val="clear"/>
              <w:spacing w:line="360" w:lineRule="auto"/>
              <w:jc w:val="center"/>
              <w:rPr>
                <w:rFonts w:hint="eastAsia" w:ascii="宋体" w:hAnsi="宋体" w:cs="宋体"/>
                <w:b/>
                <w:bCs/>
                <w:color w:val="auto"/>
                <w:kern w:val="0"/>
                <w:sz w:val="21"/>
                <w:szCs w:val="21"/>
                <w:highlight w:val="none"/>
                <w:lang w:bidi="ar"/>
              </w:rPr>
            </w:pPr>
            <w:r>
              <w:rPr>
                <w:rFonts w:hint="eastAsia" w:ascii="宋体" w:hAnsi="宋体" w:cs="宋体"/>
                <w:color w:val="auto"/>
                <w:sz w:val="21"/>
                <w:szCs w:val="21"/>
                <w:highlight w:val="none"/>
              </w:rPr>
              <w:t>提供增值税普通发票</w:t>
            </w:r>
          </w:p>
        </w:tc>
        <w:tc>
          <w:tcPr>
            <w:tcW w:w="1643" w:type="dxa"/>
            <w:gridSpan w:val="2"/>
            <w:tcBorders>
              <w:left w:val="single" w:color="auto" w:sz="4" w:space="0"/>
              <w:bottom w:val="single" w:color="auto" w:sz="4" w:space="0"/>
              <w:right w:val="single" w:color="auto" w:sz="4" w:space="0"/>
            </w:tcBorders>
            <w:shd w:val="clear" w:color="auto" w:fill="FFFFFF"/>
            <w:noWrap w:val="0"/>
            <w:vAlign w:val="top"/>
          </w:tcPr>
          <w:p w14:paraId="67E0B2B8">
            <w:pPr>
              <w:shd w:val="clear"/>
              <w:spacing w:line="360" w:lineRule="auto"/>
              <w:jc w:val="right"/>
              <w:rPr>
                <w:rFonts w:hint="eastAsia" w:ascii="宋体" w:hAnsi="宋体" w:cs="宋体"/>
                <w:b/>
                <w:bCs/>
                <w:color w:val="auto"/>
                <w:kern w:val="0"/>
                <w:sz w:val="21"/>
                <w:szCs w:val="21"/>
                <w:highlight w:val="none"/>
                <w:lang w:bidi="ar"/>
              </w:rPr>
            </w:pPr>
            <w:r>
              <w:rPr>
                <w:rFonts w:hint="eastAsia" w:ascii="宋体" w:hAnsi="宋体" w:cs="宋体"/>
                <w:color w:val="auto"/>
                <w:sz w:val="21"/>
                <w:szCs w:val="21"/>
                <w:highlight w:val="none"/>
              </w:rPr>
              <w:t>%</w:t>
            </w:r>
          </w:p>
        </w:tc>
        <w:tc>
          <w:tcPr>
            <w:tcW w:w="1207" w:type="dxa"/>
            <w:vMerge w:val="continue"/>
            <w:tcBorders>
              <w:left w:val="single" w:color="auto" w:sz="4" w:space="0"/>
              <w:bottom w:val="single" w:color="auto" w:sz="4" w:space="0"/>
              <w:right w:val="single" w:color="auto" w:sz="4" w:space="0"/>
            </w:tcBorders>
            <w:shd w:val="clear" w:color="auto" w:fill="FFFFFF"/>
            <w:noWrap w:val="0"/>
            <w:vAlign w:val="center"/>
          </w:tcPr>
          <w:p w14:paraId="09B15B16">
            <w:pPr>
              <w:widowControl/>
              <w:shd w:val="clear"/>
              <w:jc w:val="left"/>
              <w:textAlignment w:val="center"/>
              <w:rPr>
                <w:rFonts w:hint="eastAsia" w:ascii="宋体" w:hAnsi="宋体" w:cs="宋体"/>
                <w:b/>
                <w:bCs/>
                <w:color w:val="auto"/>
                <w:kern w:val="0"/>
                <w:sz w:val="21"/>
                <w:szCs w:val="21"/>
                <w:highlight w:val="none"/>
                <w:lang w:bidi="ar"/>
              </w:rPr>
            </w:pPr>
          </w:p>
        </w:tc>
        <w:tc>
          <w:tcPr>
            <w:tcW w:w="1337" w:type="dxa"/>
            <w:vMerge w:val="continue"/>
            <w:tcBorders>
              <w:left w:val="single" w:color="auto" w:sz="4" w:space="0"/>
              <w:bottom w:val="single" w:color="auto" w:sz="4" w:space="0"/>
              <w:right w:val="single" w:color="auto" w:sz="4" w:space="0"/>
            </w:tcBorders>
            <w:shd w:val="clear" w:color="auto" w:fill="FFFFFF"/>
            <w:noWrap w:val="0"/>
            <w:vAlign w:val="center"/>
          </w:tcPr>
          <w:p w14:paraId="1AC5E256">
            <w:pPr>
              <w:widowControl/>
              <w:shd w:val="clear"/>
              <w:jc w:val="left"/>
              <w:textAlignment w:val="center"/>
              <w:rPr>
                <w:rFonts w:hint="eastAsia" w:ascii="宋体" w:hAnsi="宋体" w:cs="宋体"/>
                <w:b/>
                <w:bCs/>
                <w:color w:val="auto"/>
                <w:kern w:val="0"/>
                <w:sz w:val="21"/>
                <w:szCs w:val="21"/>
                <w:highlight w:val="none"/>
                <w:lang w:bidi="ar"/>
              </w:rPr>
            </w:pPr>
          </w:p>
        </w:tc>
      </w:tr>
      <w:tr w14:paraId="77F3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93" w:type="dxa"/>
            <w:gridSpan w:val="2"/>
            <w:tcBorders>
              <w:left w:val="single" w:color="auto" w:sz="4" w:space="0"/>
              <w:bottom w:val="single" w:color="auto" w:sz="4" w:space="0"/>
              <w:right w:val="single" w:color="auto" w:sz="4" w:space="0"/>
            </w:tcBorders>
            <w:shd w:val="clear" w:color="auto" w:fill="FFFFFF"/>
            <w:noWrap w:val="0"/>
            <w:vAlign w:val="center"/>
          </w:tcPr>
          <w:p w14:paraId="0574AEE1">
            <w:pPr>
              <w:shd w:val="clear"/>
              <w:tabs>
                <w:tab w:val="left" w:pos="0"/>
                <w:tab w:val="center" w:pos="1327"/>
              </w:tabs>
              <w:spacing w:line="360" w:lineRule="auto"/>
              <w:jc w:val="center"/>
              <w:rPr>
                <w:rFonts w:hint="eastAsia" w:ascii="宋体" w:hAnsi="宋体" w:cs="宋体"/>
                <w:bCs/>
                <w:color w:val="auto"/>
                <w:sz w:val="21"/>
                <w:szCs w:val="21"/>
                <w:highlight w:val="none"/>
              </w:rPr>
            </w:pPr>
            <w:r>
              <w:rPr>
                <w:rFonts w:hint="eastAsia" w:ascii="宋体" w:hAnsi="宋体" w:cs="宋体"/>
                <w:b/>
                <w:color w:val="auto"/>
                <w:sz w:val="21"/>
                <w:szCs w:val="21"/>
                <w:highlight w:val="none"/>
              </w:rPr>
              <w:t>价税合计</w:t>
            </w:r>
          </w:p>
        </w:tc>
        <w:tc>
          <w:tcPr>
            <w:tcW w:w="659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A7452D">
            <w:pPr>
              <w:shd w:val="clear"/>
              <w:tabs>
                <w:tab w:val="left" w:pos="0"/>
              </w:tabs>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人民币：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tc>
        <w:tc>
          <w:tcPr>
            <w:tcW w:w="13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B8FC4">
            <w:pPr>
              <w:shd w:val="clear"/>
              <w:tabs>
                <w:tab w:val="left" w:pos="0"/>
              </w:tabs>
              <w:spacing w:line="360" w:lineRule="auto"/>
              <w:jc w:val="left"/>
              <w:rPr>
                <w:rFonts w:hint="eastAsia" w:ascii="宋体" w:hAnsi="宋体" w:cs="宋体"/>
                <w:color w:val="auto"/>
                <w:sz w:val="21"/>
                <w:szCs w:val="21"/>
                <w:highlight w:val="none"/>
              </w:rPr>
            </w:pPr>
          </w:p>
        </w:tc>
      </w:tr>
    </w:tbl>
    <w:p w14:paraId="63B3FCE4">
      <w:pPr>
        <w:shd w:val="clea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代表签字：______________  职  务:__________ 日 期：_____________</w:t>
      </w:r>
    </w:p>
    <w:p w14:paraId="04FD792A">
      <w:pPr>
        <w:keepNext w:val="0"/>
        <w:keepLines w:val="0"/>
        <w:pageBreakBefore w:val="0"/>
        <w:widowControl w:val="0"/>
        <w:shd w:val="clear"/>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3A50CC73">
      <w:pPr>
        <w:pStyle w:val="71"/>
        <w:keepNext w:val="0"/>
        <w:keepLines w:val="0"/>
        <w:pageBreakBefore w:val="0"/>
        <w:shd w:val="clear"/>
        <w:kinsoku/>
        <w:wordWrap/>
        <w:topLinePunct w:val="0"/>
        <w:bidi w:val="0"/>
        <w:adjustRightInd/>
        <w:spacing w:before="50" w:line="360" w:lineRule="auto"/>
        <w:ind w:firstLine="420" w:firstLineChars="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投标报价以人民币为结算单位，</w:t>
      </w:r>
      <w:r>
        <w:rPr>
          <w:rFonts w:hint="eastAsia" w:ascii="宋体" w:hAnsi="宋体" w:eastAsia="宋体" w:cs="宋体"/>
          <w:color w:val="auto"/>
          <w:sz w:val="21"/>
          <w:szCs w:val="21"/>
          <w:highlight w:val="none"/>
        </w:rPr>
        <w:t>投标人所投报的投标报价为投标人所能承受的整个项目的一次性最终报价，如有漏项，视同已包含在其</w:t>
      </w:r>
      <w:r>
        <w:rPr>
          <w:rFonts w:hint="eastAsia" w:ascii="宋体" w:hAnsi="宋体" w:eastAsia="宋体" w:cs="宋体"/>
          <w:color w:val="auto"/>
          <w:sz w:val="21"/>
          <w:szCs w:val="21"/>
          <w:highlight w:val="none"/>
          <w:lang w:val="en-US" w:eastAsia="zh-CN"/>
        </w:rPr>
        <w:t>总项目中</w:t>
      </w:r>
      <w:r>
        <w:rPr>
          <w:rFonts w:hint="eastAsia" w:ascii="宋体" w:hAnsi="宋体" w:eastAsia="宋体" w:cs="宋体"/>
          <w:color w:val="auto"/>
          <w:sz w:val="21"/>
          <w:szCs w:val="21"/>
          <w:highlight w:val="none"/>
        </w:rPr>
        <w:t>，合同总价和单价不做调整</w:t>
      </w:r>
      <w:r>
        <w:rPr>
          <w:rFonts w:hint="eastAsia" w:ascii="宋体" w:hAnsi="宋体" w:eastAsia="宋体" w:cs="宋体"/>
          <w:color w:val="auto"/>
          <w:sz w:val="21"/>
          <w:szCs w:val="21"/>
          <w:highlight w:val="none"/>
          <w:lang w:eastAsia="zh-CN"/>
        </w:rPr>
        <w:t>。</w:t>
      </w:r>
    </w:p>
    <w:p w14:paraId="19BAD323">
      <w:pPr>
        <w:keepNext w:val="0"/>
        <w:keepLines w:val="0"/>
        <w:pageBreakBefore w:val="0"/>
        <w:widowControl w:val="0"/>
        <w:shd w:val="clear"/>
        <w:kinsoku/>
        <w:wordWrap/>
        <w:overflowPunct/>
        <w:topLinePunct w:val="0"/>
        <w:autoSpaceDE/>
        <w:autoSpaceDN/>
        <w:bidi w:val="0"/>
        <w:adjustRightInd/>
        <w:snapToGrid/>
        <w:spacing w:line="360" w:lineRule="auto"/>
        <w:ind w:left="900" w:hanging="787" w:hangingChars="375"/>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此表在不改变表式内容的情况下，可自行制作</w:t>
      </w:r>
      <w:r>
        <w:rPr>
          <w:rFonts w:hint="eastAsia" w:ascii="宋体" w:hAnsi="宋体" w:eastAsia="宋体" w:cs="宋体"/>
          <w:color w:val="auto"/>
          <w:szCs w:val="21"/>
          <w:highlight w:val="none"/>
          <w:lang w:eastAsia="zh-CN"/>
        </w:rPr>
        <w:t>。</w:t>
      </w:r>
    </w:p>
    <w:p w14:paraId="4F092F16">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9A155C3">
      <w:pPr>
        <w:shd w:val="clea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4FC4052F">
      <w:pPr>
        <w:shd w:val="clea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53591F5A">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4D8FB1CE">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32D75F7">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541A5E6">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7CDE4E09">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3F682295">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2EE9E808">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456EFCA">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2C3CA440">
      <w:pPr>
        <w:shd w:val="clea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5A42DFEE">
      <w:pPr>
        <w:shd w:val="clea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288C932C">
      <w:pPr>
        <w:shd w:val="clea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bookmarkStart w:id="94" w:name="_GoBack"/>
      <w:r>
        <w:rPr>
          <w:rFonts w:hint="eastAsia" w:ascii="宋体" w:hAnsi="宋体" w:cs="宋体"/>
          <w:color w:val="auto"/>
          <w:highlight w:val="none"/>
        </w:rPr>
        <w:t>日</w:t>
      </w:r>
      <w:bookmarkEnd w:id="94"/>
      <w:r>
        <w:rPr>
          <w:rFonts w:hint="eastAsia" w:ascii="宋体" w:hAnsi="宋体" w:cs="宋体"/>
          <w:color w:val="auto"/>
          <w:highlight w:val="none"/>
        </w:rPr>
        <w:t>期：</w:t>
      </w:r>
    </w:p>
    <w:p w14:paraId="0F8B9F80">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22C9334F">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1AB2CC83">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0FD73835">
      <w:pPr>
        <w:shd w:val="clear"/>
        <w:adjustRightInd w:val="0"/>
        <w:snapToGrid w:val="0"/>
        <w:spacing w:line="360" w:lineRule="auto"/>
        <w:rPr>
          <w:rFonts w:ascii="宋体" w:hAnsi="宋体" w:cs="宋体"/>
          <w:color w:val="auto"/>
          <w:highlight w:val="none"/>
        </w:rPr>
      </w:pPr>
    </w:p>
    <w:p w14:paraId="10B73D58">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DC3FFB9">
      <w:pPr>
        <w:shd w:val="clear"/>
        <w:adjustRightInd w:val="0"/>
        <w:snapToGrid w:val="0"/>
        <w:spacing w:line="360" w:lineRule="auto"/>
        <w:rPr>
          <w:rFonts w:ascii="宋体" w:hAnsi="宋体" w:cs="宋体"/>
          <w:color w:val="auto"/>
          <w:highlight w:val="none"/>
          <w:u w:val="dotted"/>
        </w:rPr>
      </w:pPr>
    </w:p>
    <w:p w14:paraId="6BAEBF70">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68559EF">
      <w:pPr>
        <w:shd w:val="clea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478E2358">
      <w:pPr>
        <w:shd w:val="clea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3DF8F61">
      <w:pPr>
        <w:shd w:val="clea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5CE6E7F9">
      <w:pPr>
        <w:shd w:val="clea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0822CFCC">
      <w:pPr>
        <w:shd w:val="clea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5580118F">
      <w:pPr>
        <w:shd w:val="clear"/>
        <w:spacing w:line="360" w:lineRule="auto"/>
        <w:rPr>
          <w:rFonts w:ascii="宋体" w:hAnsi="宋体" w:cs="宋体"/>
          <w:color w:val="auto"/>
          <w:highlight w:val="none"/>
        </w:rPr>
      </w:pPr>
    </w:p>
    <w:p w14:paraId="61A2CD3F">
      <w:pPr>
        <w:shd w:val="clea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7BECDA82">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3ADC31C">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0863E32">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1C7472BF">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6F3139E7">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1C8AA185">
      <w:pPr>
        <w:widowControl/>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3406586E">
      <w:pPr>
        <w:pStyle w:val="56"/>
        <w:shd w:val="clear"/>
        <w:rPr>
          <w:color w:val="auto"/>
          <w:highlight w:val="none"/>
        </w:rPr>
      </w:pPr>
    </w:p>
    <w:p w14:paraId="5B79E927">
      <w:pPr>
        <w:pStyle w:val="20"/>
        <w:shd w:val="clear"/>
        <w:spacing w:line="460" w:lineRule="exact"/>
        <w:rPr>
          <w:rFonts w:cs="Times New Roman"/>
          <w:color w:val="auto"/>
          <w:highlight w:val="none"/>
        </w:rPr>
      </w:pPr>
    </w:p>
    <w:p w14:paraId="581624EF">
      <w:pPr>
        <w:shd w:val="clear"/>
        <w:rPr>
          <w:color w:val="auto"/>
          <w:highlight w:val="none"/>
        </w:rPr>
      </w:pPr>
    </w:p>
    <w:p w14:paraId="78610C9C">
      <w:pPr>
        <w:shd w:val="clear"/>
        <w:rPr>
          <w:color w:val="auto"/>
          <w:highlight w:val="none"/>
        </w:rPr>
      </w:pPr>
    </w:p>
    <w:p w14:paraId="7335584D">
      <w:pPr>
        <w:pStyle w:val="2"/>
        <w:shd w:val="clear"/>
        <w:rPr>
          <w:color w:val="auto"/>
          <w:highlight w:val="none"/>
        </w:rPr>
      </w:pPr>
    </w:p>
    <w:p w14:paraId="4312B582">
      <w:pPr>
        <w:shd w:val="clear"/>
        <w:rPr>
          <w:color w:val="auto"/>
          <w:highlight w:val="none"/>
        </w:rPr>
      </w:pPr>
    </w:p>
    <w:p w14:paraId="7224824B">
      <w:pPr>
        <w:shd w:val="clear"/>
        <w:jc w:val="center"/>
        <w:rPr>
          <w:rFonts w:hint="eastAsia" w:ascii="宋体" w:hAnsi="宋体"/>
          <w:b/>
          <w:color w:val="auto"/>
          <w:sz w:val="36"/>
          <w:szCs w:val="36"/>
          <w:highlight w:val="none"/>
        </w:rPr>
      </w:pPr>
    </w:p>
    <w:p w14:paraId="64E09E09">
      <w:pPr>
        <w:shd w:val="clear"/>
        <w:jc w:val="center"/>
        <w:rPr>
          <w:rFonts w:hint="eastAsia" w:ascii="宋体" w:hAnsi="宋体"/>
          <w:b/>
          <w:color w:val="auto"/>
          <w:sz w:val="36"/>
          <w:szCs w:val="36"/>
          <w:highlight w:val="none"/>
        </w:rPr>
      </w:pPr>
    </w:p>
    <w:p w14:paraId="56DECB31">
      <w:pPr>
        <w:shd w:val="clear"/>
        <w:jc w:val="center"/>
        <w:rPr>
          <w:rFonts w:hint="eastAsia" w:ascii="宋体" w:hAnsi="宋体"/>
          <w:b/>
          <w:color w:val="auto"/>
          <w:sz w:val="36"/>
          <w:szCs w:val="36"/>
          <w:highlight w:val="none"/>
        </w:rPr>
      </w:pPr>
    </w:p>
    <w:p w14:paraId="6EA813E5">
      <w:pPr>
        <w:shd w:val="clear"/>
        <w:jc w:val="center"/>
        <w:rPr>
          <w:rFonts w:hint="eastAsia" w:ascii="宋体" w:hAnsi="宋体"/>
          <w:b/>
          <w:color w:val="auto"/>
          <w:sz w:val="36"/>
          <w:szCs w:val="36"/>
          <w:highlight w:val="none"/>
        </w:rPr>
      </w:pPr>
    </w:p>
    <w:p w14:paraId="0FA6CE01">
      <w:pPr>
        <w:shd w:val="clear"/>
        <w:jc w:val="center"/>
        <w:rPr>
          <w:rFonts w:hint="eastAsia" w:ascii="宋体" w:hAnsi="宋体"/>
          <w:b/>
          <w:color w:val="auto"/>
          <w:sz w:val="36"/>
          <w:szCs w:val="36"/>
          <w:highlight w:val="none"/>
        </w:rPr>
      </w:pPr>
    </w:p>
    <w:p w14:paraId="2BB56AA0">
      <w:pPr>
        <w:shd w:val="clear"/>
        <w:jc w:val="center"/>
        <w:rPr>
          <w:rFonts w:hint="eastAsia" w:ascii="宋体" w:hAnsi="宋体"/>
          <w:b/>
          <w:color w:val="auto"/>
          <w:sz w:val="36"/>
          <w:szCs w:val="36"/>
          <w:highlight w:val="none"/>
        </w:rPr>
      </w:pPr>
    </w:p>
    <w:p w14:paraId="794A4C44">
      <w:pPr>
        <w:shd w:val="clear"/>
        <w:jc w:val="center"/>
        <w:rPr>
          <w:rFonts w:hint="eastAsia" w:ascii="宋体" w:hAnsi="宋体"/>
          <w:b/>
          <w:color w:val="auto"/>
          <w:sz w:val="36"/>
          <w:szCs w:val="36"/>
          <w:highlight w:val="none"/>
        </w:rPr>
      </w:pPr>
    </w:p>
    <w:p w14:paraId="169E8B12">
      <w:pPr>
        <w:shd w:val="clear"/>
        <w:jc w:val="center"/>
        <w:rPr>
          <w:rFonts w:hint="eastAsia" w:ascii="宋体" w:hAnsi="宋体"/>
          <w:b/>
          <w:color w:val="auto"/>
          <w:sz w:val="36"/>
          <w:szCs w:val="36"/>
          <w:highlight w:val="none"/>
        </w:rPr>
      </w:pPr>
    </w:p>
    <w:p w14:paraId="2FD583AF">
      <w:pPr>
        <w:shd w:val="clear"/>
        <w:jc w:val="center"/>
        <w:rPr>
          <w:rFonts w:hint="eastAsia" w:ascii="宋体" w:hAnsi="宋体"/>
          <w:b/>
          <w:color w:val="auto"/>
          <w:sz w:val="36"/>
          <w:szCs w:val="36"/>
          <w:highlight w:val="none"/>
        </w:rPr>
      </w:pPr>
    </w:p>
    <w:p w14:paraId="7871E88F">
      <w:pPr>
        <w:shd w:val="clear"/>
        <w:jc w:val="center"/>
        <w:rPr>
          <w:rFonts w:hint="eastAsia" w:ascii="宋体" w:hAnsi="宋体"/>
          <w:b/>
          <w:color w:val="auto"/>
          <w:sz w:val="36"/>
          <w:szCs w:val="36"/>
          <w:highlight w:val="none"/>
        </w:rPr>
      </w:pPr>
    </w:p>
    <w:bookmarkEnd w:id="80"/>
    <w:bookmarkEnd w:id="81"/>
    <w:bookmarkEnd w:id="82"/>
    <w:bookmarkEnd w:id="83"/>
    <w:bookmarkEnd w:id="84"/>
    <w:bookmarkEnd w:id="85"/>
    <w:p w14:paraId="0FBB2E02">
      <w:pPr>
        <w:shd w:val="clea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00000287" w:usb1="00000000" w:usb2="00000000" w:usb3="00000000" w:csb0="2000019F" w:csb1="00000000"/>
  </w:font>
  <w:font w:name="Tahoma">
    <w:altName w:val="Calibri"/>
    <w:panose1 w:val="020B0604030504040204"/>
    <w:charset w:val="00"/>
    <w:family w:val="swiss"/>
    <w:pitch w:val="default"/>
    <w:sig w:usb0="00000000" w:usb1="00000000"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AcadEref">
    <w:altName w:val="DejaVu Math TeX Gyre"/>
    <w:panose1 w:val="02000500000000020003"/>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PMingLiU">
    <w:altName w:val="Calibri"/>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19A5">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8AE2E">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8A8AE2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1FC3">
    <w:pPr>
      <w:pStyle w:val="24"/>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1BA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31BA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7359">
    <w:pPr>
      <w:pStyle w:val="24"/>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9B8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D59B8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2BD2">
    <w:pPr>
      <w:pStyle w:val="25"/>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B3B9B"/>
    <w:multiLevelType w:val="singleLevel"/>
    <w:tmpl w:val="ACEB3B9B"/>
    <w:lvl w:ilvl="0" w:tentative="0">
      <w:start w:val="4"/>
      <w:numFmt w:val="chineseCounting"/>
      <w:suff w:val="nothing"/>
      <w:lvlText w:val="%1、"/>
      <w:lvlJc w:val="left"/>
      <w:rPr>
        <w:rFonts w:hint="eastAsia"/>
      </w:rPr>
    </w:lvl>
  </w:abstractNum>
  <w:abstractNum w:abstractNumId="1">
    <w:nsid w:val="EE188C15"/>
    <w:multiLevelType w:val="singleLevel"/>
    <w:tmpl w:val="EE188C15"/>
    <w:lvl w:ilvl="0" w:tentative="0">
      <w:start w:val="1"/>
      <w:numFmt w:val="decimal"/>
      <w:suff w:val="nothing"/>
      <w:lvlText w:val="%1、"/>
      <w:lvlJc w:val="left"/>
    </w:lvl>
  </w:abstractNum>
  <w:abstractNum w:abstractNumId="2">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4">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5">
    <w:nsid w:val="27580E3F"/>
    <w:multiLevelType w:val="multilevel"/>
    <w:tmpl w:val="27580E3F"/>
    <w:lvl w:ilvl="0" w:tentative="0">
      <w:start w:val="11"/>
      <w:numFmt w:val="bullet"/>
      <w:lvlText w:val="□"/>
      <w:lvlJc w:val="left"/>
      <w:pPr>
        <w:ind w:left="360" w:hanging="360"/>
      </w:pPr>
      <w:rPr>
        <w:rFonts w:hint="eastAsia" w:ascii="宋体" w:hAnsi="宋体" w:eastAsia="宋体"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9FECD61"/>
    <w:multiLevelType w:val="singleLevel"/>
    <w:tmpl w:val="49FECD61"/>
    <w:lvl w:ilvl="0" w:tentative="0">
      <w:start w:val="3"/>
      <w:numFmt w:val="chineseCounting"/>
      <w:suff w:val="nothing"/>
      <w:lvlText w:val="%1、"/>
      <w:lvlJc w:val="left"/>
      <w:pPr>
        <w:ind w:left="420"/>
      </w:pPr>
      <w:rPr>
        <w:rFonts w:hint="eastAsia"/>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A2DD9"/>
    <w:rsid w:val="014A4B87"/>
    <w:rsid w:val="01545A05"/>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708351A"/>
    <w:rsid w:val="070B125C"/>
    <w:rsid w:val="07133C6D"/>
    <w:rsid w:val="07140111"/>
    <w:rsid w:val="072365A6"/>
    <w:rsid w:val="07293490"/>
    <w:rsid w:val="073D7647"/>
    <w:rsid w:val="074F4C03"/>
    <w:rsid w:val="07510E9A"/>
    <w:rsid w:val="0757624F"/>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02223"/>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354C3"/>
    <w:rsid w:val="0BAC014B"/>
    <w:rsid w:val="0BB2614A"/>
    <w:rsid w:val="0BB93035"/>
    <w:rsid w:val="0BC0059A"/>
    <w:rsid w:val="0BC11EE9"/>
    <w:rsid w:val="0BCB4B16"/>
    <w:rsid w:val="0BED0F30"/>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302F9"/>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E0021"/>
    <w:rsid w:val="17FF6273"/>
    <w:rsid w:val="18131D1F"/>
    <w:rsid w:val="18185587"/>
    <w:rsid w:val="18277578"/>
    <w:rsid w:val="182A0E16"/>
    <w:rsid w:val="18335F1D"/>
    <w:rsid w:val="185145F5"/>
    <w:rsid w:val="18522553"/>
    <w:rsid w:val="185760AF"/>
    <w:rsid w:val="185D2F9A"/>
    <w:rsid w:val="18616F2E"/>
    <w:rsid w:val="18695DE3"/>
    <w:rsid w:val="186E33F9"/>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9080C81"/>
    <w:rsid w:val="190D676E"/>
    <w:rsid w:val="19263CD4"/>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5795"/>
    <w:rsid w:val="1AE479A2"/>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5A66"/>
    <w:rsid w:val="1F66307C"/>
    <w:rsid w:val="1F6D440A"/>
    <w:rsid w:val="1F707A57"/>
    <w:rsid w:val="1F7233D5"/>
    <w:rsid w:val="1F7D3F22"/>
    <w:rsid w:val="1F8B2AE2"/>
    <w:rsid w:val="1F99183C"/>
    <w:rsid w:val="1FAA740D"/>
    <w:rsid w:val="1FAD4807"/>
    <w:rsid w:val="1FB913FE"/>
    <w:rsid w:val="1FBC0EEE"/>
    <w:rsid w:val="1FD93E60"/>
    <w:rsid w:val="1FDB4421"/>
    <w:rsid w:val="1FDE0E64"/>
    <w:rsid w:val="1FDE2C12"/>
    <w:rsid w:val="1FE87F35"/>
    <w:rsid w:val="1FEB532F"/>
    <w:rsid w:val="1FEE7A64"/>
    <w:rsid w:val="1FF24910"/>
    <w:rsid w:val="20000DDB"/>
    <w:rsid w:val="20142AD8"/>
    <w:rsid w:val="2020322B"/>
    <w:rsid w:val="20256A93"/>
    <w:rsid w:val="20340A84"/>
    <w:rsid w:val="20346CD6"/>
    <w:rsid w:val="20476A09"/>
    <w:rsid w:val="204C58AF"/>
    <w:rsid w:val="20586E69"/>
    <w:rsid w:val="2059498F"/>
    <w:rsid w:val="206A51C4"/>
    <w:rsid w:val="206F7D0E"/>
    <w:rsid w:val="2079293B"/>
    <w:rsid w:val="20803CC9"/>
    <w:rsid w:val="208732AA"/>
    <w:rsid w:val="208F215E"/>
    <w:rsid w:val="209854B7"/>
    <w:rsid w:val="209D0D1F"/>
    <w:rsid w:val="20A34F62"/>
    <w:rsid w:val="20AE4CDA"/>
    <w:rsid w:val="20B66BBF"/>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F4E23"/>
    <w:rsid w:val="248F6BD1"/>
    <w:rsid w:val="24A24B56"/>
    <w:rsid w:val="24BD16AB"/>
    <w:rsid w:val="24BE3012"/>
    <w:rsid w:val="24C90335"/>
    <w:rsid w:val="24D32F62"/>
    <w:rsid w:val="24DE5462"/>
    <w:rsid w:val="24E11174"/>
    <w:rsid w:val="24EC4023"/>
    <w:rsid w:val="24F627AC"/>
    <w:rsid w:val="25056E93"/>
    <w:rsid w:val="25076767"/>
    <w:rsid w:val="25276E09"/>
    <w:rsid w:val="253908EB"/>
    <w:rsid w:val="25457290"/>
    <w:rsid w:val="254774AC"/>
    <w:rsid w:val="25493224"/>
    <w:rsid w:val="254E25E8"/>
    <w:rsid w:val="255816B9"/>
    <w:rsid w:val="255A0F8D"/>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E1836"/>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F83A39"/>
    <w:rsid w:val="2DFB0E33"/>
    <w:rsid w:val="2DFF6B75"/>
    <w:rsid w:val="2E0B376C"/>
    <w:rsid w:val="2E0D56A8"/>
    <w:rsid w:val="2E0E500A"/>
    <w:rsid w:val="2E2A1718"/>
    <w:rsid w:val="2E2D0A6B"/>
    <w:rsid w:val="2E3C1B78"/>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763909"/>
    <w:rsid w:val="347831DE"/>
    <w:rsid w:val="349A75F8"/>
    <w:rsid w:val="349D1206"/>
    <w:rsid w:val="34AB35B3"/>
    <w:rsid w:val="34C401D1"/>
    <w:rsid w:val="34C603ED"/>
    <w:rsid w:val="34D0182D"/>
    <w:rsid w:val="34F265FD"/>
    <w:rsid w:val="34F30AB6"/>
    <w:rsid w:val="34F736BB"/>
    <w:rsid w:val="35004F81"/>
    <w:rsid w:val="35026F4B"/>
    <w:rsid w:val="352073D1"/>
    <w:rsid w:val="352769B2"/>
    <w:rsid w:val="35366BF5"/>
    <w:rsid w:val="353F1F4D"/>
    <w:rsid w:val="354D5E43"/>
    <w:rsid w:val="354D6418"/>
    <w:rsid w:val="35523A2F"/>
    <w:rsid w:val="35586B6B"/>
    <w:rsid w:val="355E2A48"/>
    <w:rsid w:val="35625367"/>
    <w:rsid w:val="356B2D42"/>
    <w:rsid w:val="3575771D"/>
    <w:rsid w:val="35777939"/>
    <w:rsid w:val="357E2A76"/>
    <w:rsid w:val="358A766C"/>
    <w:rsid w:val="3599165E"/>
    <w:rsid w:val="359A53D6"/>
    <w:rsid w:val="35B05222"/>
    <w:rsid w:val="35B75BBE"/>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933A27"/>
    <w:rsid w:val="37A95DA4"/>
    <w:rsid w:val="37AD49B3"/>
    <w:rsid w:val="37B79502"/>
    <w:rsid w:val="37BE35FD"/>
    <w:rsid w:val="37BF2ED1"/>
    <w:rsid w:val="37CF1BCD"/>
    <w:rsid w:val="37D526F5"/>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751F6D"/>
    <w:rsid w:val="3A8A77C7"/>
    <w:rsid w:val="3A8D72B7"/>
    <w:rsid w:val="3A8F302F"/>
    <w:rsid w:val="3A8F74D3"/>
    <w:rsid w:val="3AA40859"/>
    <w:rsid w:val="3AA54601"/>
    <w:rsid w:val="3AB331C1"/>
    <w:rsid w:val="3AB43149"/>
    <w:rsid w:val="3AB64A60"/>
    <w:rsid w:val="3AC56F65"/>
    <w:rsid w:val="3AD924FC"/>
    <w:rsid w:val="3ADD1FEC"/>
    <w:rsid w:val="3AF64E5C"/>
    <w:rsid w:val="3AFB2473"/>
    <w:rsid w:val="3B057795"/>
    <w:rsid w:val="3B084B8F"/>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5D30"/>
    <w:rsid w:val="3D9904B2"/>
    <w:rsid w:val="3D9F17DB"/>
    <w:rsid w:val="3DB42DAD"/>
    <w:rsid w:val="3DB72FC9"/>
    <w:rsid w:val="3DB83658"/>
    <w:rsid w:val="3DCB25D0"/>
    <w:rsid w:val="3DD82F3F"/>
    <w:rsid w:val="3DE25D39"/>
    <w:rsid w:val="3DE47B36"/>
    <w:rsid w:val="3DE54A23"/>
    <w:rsid w:val="3DE641E3"/>
    <w:rsid w:val="3DEE4511"/>
    <w:rsid w:val="3DF36E8B"/>
    <w:rsid w:val="3DFE0BF8"/>
    <w:rsid w:val="3E09759C"/>
    <w:rsid w:val="3E0C4997"/>
    <w:rsid w:val="3E155F41"/>
    <w:rsid w:val="3E1675C3"/>
    <w:rsid w:val="3E1877DF"/>
    <w:rsid w:val="3E2E7003"/>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7EA60F"/>
    <w:rsid w:val="3F9B5FD2"/>
    <w:rsid w:val="3FA23805"/>
    <w:rsid w:val="3FA330D9"/>
    <w:rsid w:val="3FA56E51"/>
    <w:rsid w:val="3FB62E0C"/>
    <w:rsid w:val="3FB928FC"/>
    <w:rsid w:val="3FBB0422"/>
    <w:rsid w:val="3FBD063E"/>
    <w:rsid w:val="3FBDBE6F"/>
    <w:rsid w:val="3FBEFCE2"/>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A60D4"/>
    <w:rsid w:val="450D34CE"/>
    <w:rsid w:val="45124F88"/>
    <w:rsid w:val="45154A79"/>
    <w:rsid w:val="452D591E"/>
    <w:rsid w:val="452F5B3A"/>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D7DE3"/>
    <w:rsid w:val="464C0026"/>
    <w:rsid w:val="464C6278"/>
    <w:rsid w:val="464E0242"/>
    <w:rsid w:val="464F1744"/>
    <w:rsid w:val="46623CEE"/>
    <w:rsid w:val="468C3F03"/>
    <w:rsid w:val="468E4F3F"/>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4E4CAE"/>
    <w:rsid w:val="47503B46"/>
    <w:rsid w:val="475353E4"/>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D5E07"/>
    <w:rsid w:val="4BFE1DC3"/>
    <w:rsid w:val="4C2638A5"/>
    <w:rsid w:val="4C3B3017"/>
    <w:rsid w:val="4C3D6D8F"/>
    <w:rsid w:val="4C5440D8"/>
    <w:rsid w:val="4C574A64"/>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C82688"/>
    <w:rsid w:val="4DD059E1"/>
    <w:rsid w:val="4DED20EF"/>
    <w:rsid w:val="4DF81A75"/>
    <w:rsid w:val="4E04568A"/>
    <w:rsid w:val="4E094A4F"/>
    <w:rsid w:val="4E0B28D0"/>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F9121F"/>
    <w:rsid w:val="4FFF435B"/>
    <w:rsid w:val="4FFFB71E"/>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646D"/>
    <w:rsid w:val="549C486F"/>
    <w:rsid w:val="54A35BFD"/>
    <w:rsid w:val="54AB4AB2"/>
    <w:rsid w:val="54AD4386"/>
    <w:rsid w:val="54B5148C"/>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91013C5"/>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A32C6"/>
    <w:rsid w:val="59F1740B"/>
    <w:rsid w:val="5A24333C"/>
    <w:rsid w:val="5A250E62"/>
    <w:rsid w:val="5A26728B"/>
    <w:rsid w:val="5A272E2C"/>
    <w:rsid w:val="5A312944"/>
    <w:rsid w:val="5A3A3C09"/>
    <w:rsid w:val="5A3D7F5A"/>
    <w:rsid w:val="5A47527D"/>
    <w:rsid w:val="5A4C2893"/>
    <w:rsid w:val="5A4F7DE8"/>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A02E96"/>
    <w:rsid w:val="5BA74225"/>
    <w:rsid w:val="5BAA5AC3"/>
    <w:rsid w:val="5BB57E26"/>
    <w:rsid w:val="5BBA55DA"/>
    <w:rsid w:val="5BC14BBB"/>
    <w:rsid w:val="5BD14DFE"/>
    <w:rsid w:val="5BD60666"/>
    <w:rsid w:val="5BDD4CB8"/>
    <w:rsid w:val="5BE9DEFC"/>
    <w:rsid w:val="5BF40AEC"/>
    <w:rsid w:val="5C07081F"/>
    <w:rsid w:val="5C0827EA"/>
    <w:rsid w:val="5C0F3B78"/>
    <w:rsid w:val="5C0F7357"/>
    <w:rsid w:val="5C115B42"/>
    <w:rsid w:val="5C163158"/>
    <w:rsid w:val="5C1D0043"/>
    <w:rsid w:val="5C2209C9"/>
    <w:rsid w:val="5C246A34"/>
    <w:rsid w:val="5C2A2760"/>
    <w:rsid w:val="5C2E0916"/>
    <w:rsid w:val="5C362B79"/>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82230"/>
    <w:rsid w:val="5DCF1811"/>
    <w:rsid w:val="5DE52DE2"/>
    <w:rsid w:val="5DEA21A7"/>
    <w:rsid w:val="5DF03535"/>
    <w:rsid w:val="5DF2592E"/>
    <w:rsid w:val="5DF43025"/>
    <w:rsid w:val="5DF52041"/>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DF8AE4"/>
    <w:rsid w:val="5FE33352"/>
    <w:rsid w:val="5FE84E0C"/>
    <w:rsid w:val="5FED06E7"/>
    <w:rsid w:val="5FF217E7"/>
    <w:rsid w:val="5FFE018B"/>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E54CA"/>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8E557D"/>
    <w:rsid w:val="6B9145AA"/>
    <w:rsid w:val="6B95409A"/>
    <w:rsid w:val="6B9B0F84"/>
    <w:rsid w:val="6B9E2823"/>
    <w:rsid w:val="6BA74BE1"/>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5FEA88"/>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E4DD0"/>
    <w:rsid w:val="6E935726"/>
    <w:rsid w:val="6EA91421"/>
    <w:rsid w:val="6EAA3BD8"/>
    <w:rsid w:val="6EBA6930"/>
    <w:rsid w:val="6EBC36EB"/>
    <w:rsid w:val="6ED0363B"/>
    <w:rsid w:val="6ED722D3"/>
    <w:rsid w:val="6ED8604B"/>
    <w:rsid w:val="6EDE2CAE"/>
    <w:rsid w:val="6EE80984"/>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F2F3A"/>
    <w:rsid w:val="737F73DD"/>
    <w:rsid w:val="738B18DE"/>
    <w:rsid w:val="73920EBF"/>
    <w:rsid w:val="73927111"/>
    <w:rsid w:val="73952CB2"/>
    <w:rsid w:val="73953C0C"/>
    <w:rsid w:val="73993FFB"/>
    <w:rsid w:val="739A5FC5"/>
    <w:rsid w:val="73A155A6"/>
    <w:rsid w:val="73A17354"/>
    <w:rsid w:val="73A40BF2"/>
    <w:rsid w:val="73A82B98"/>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C31AA"/>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D5581E"/>
    <w:rsid w:val="77E43CB3"/>
    <w:rsid w:val="77E93077"/>
    <w:rsid w:val="77F02658"/>
    <w:rsid w:val="77F84F7A"/>
    <w:rsid w:val="77FC64F8"/>
    <w:rsid w:val="780E2ADE"/>
    <w:rsid w:val="78112CFA"/>
    <w:rsid w:val="7811525D"/>
    <w:rsid w:val="781520BE"/>
    <w:rsid w:val="781A76D5"/>
    <w:rsid w:val="781B5927"/>
    <w:rsid w:val="781E5417"/>
    <w:rsid w:val="782346E1"/>
    <w:rsid w:val="782A5B6A"/>
    <w:rsid w:val="783E7867"/>
    <w:rsid w:val="78505776"/>
    <w:rsid w:val="785C7CED"/>
    <w:rsid w:val="785D43B4"/>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AD17DA"/>
    <w:rsid w:val="7CAF4890"/>
    <w:rsid w:val="7CB263ED"/>
    <w:rsid w:val="7CB2717C"/>
    <w:rsid w:val="7CB35F23"/>
    <w:rsid w:val="7CB37BC7"/>
    <w:rsid w:val="7CC540B3"/>
    <w:rsid w:val="7CCC3693"/>
    <w:rsid w:val="7CCD740C"/>
    <w:rsid w:val="7CD75B94"/>
    <w:rsid w:val="7CDE5175"/>
    <w:rsid w:val="7CE34539"/>
    <w:rsid w:val="7D060228"/>
    <w:rsid w:val="7D080444"/>
    <w:rsid w:val="7D0A41BC"/>
    <w:rsid w:val="7D0D7808"/>
    <w:rsid w:val="7D1058BF"/>
    <w:rsid w:val="7D24527D"/>
    <w:rsid w:val="7D31799A"/>
    <w:rsid w:val="7D360B0D"/>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5576B9"/>
    <w:rsid w:val="7E5751DF"/>
    <w:rsid w:val="7E584AB3"/>
    <w:rsid w:val="7E5E47BF"/>
    <w:rsid w:val="7E6E2528"/>
    <w:rsid w:val="7E7F0292"/>
    <w:rsid w:val="7E7FEBA3"/>
    <w:rsid w:val="7E885398"/>
    <w:rsid w:val="7E906943"/>
    <w:rsid w:val="7E941F8F"/>
    <w:rsid w:val="7EA36676"/>
    <w:rsid w:val="7EABC132"/>
    <w:rsid w:val="7EB50157"/>
    <w:rsid w:val="7EC32874"/>
    <w:rsid w:val="7EC9775F"/>
    <w:rsid w:val="7ED625A7"/>
    <w:rsid w:val="7EF70770"/>
    <w:rsid w:val="7EFD149B"/>
    <w:rsid w:val="7F005876"/>
    <w:rsid w:val="7F032C71"/>
    <w:rsid w:val="7F0C421B"/>
    <w:rsid w:val="7F1C1F84"/>
    <w:rsid w:val="7F1D01D6"/>
    <w:rsid w:val="7F2C666B"/>
    <w:rsid w:val="7F3379FA"/>
    <w:rsid w:val="7F370B6C"/>
    <w:rsid w:val="7F3B018A"/>
    <w:rsid w:val="7F41757B"/>
    <w:rsid w:val="7F4E9C34"/>
    <w:rsid w:val="7F5E066E"/>
    <w:rsid w:val="7F65392B"/>
    <w:rsid w:val="7F792F33"/>
    <w:rsid w:val="7F855D7C"/>
    <w:rsid w:val="7F89586C"/>
    <w:rsid w:val="7F8F2756"/>
    <w:rsid w:val="7F8F6BFA"/>
    <w:rsid w:val="7FA23E97"/>
    <w:rsid w:val="7FA82B99"/>
    <w:rsid w:val="7FB64187"/>
    <w:rsid w:val="7FBBA8C9"/>
    <w:rsid w:val="7FBE52A6"/>
    <w:rsid w:val="7FD12D6F"/>
    <w:rsid w:val="7FD34D39"/>
    <w:rsid w:val="7FDA7E75"/>
    <w:rsid w:val="7FDD1714"/>
    <w:rsid w:val="7FE17456"/>
    <w:rsid w:val="7FE42AA2"/>
    <w:rsid w:val="7FEC7BA9"/>
    <w:rsid w:val="9ADDDAB9"/>
    <w:rsid w:val="AB7F242D"/>
    <w:rsid w:val="AF5D55AA"/>
    <w:rsid w:val="BADFBAB7"/>
    <w:rsid w:val="BDF0F7EC"/>
    <w:rsid w:val="BE9679DC"/>
    <w:rsid w:val="BEFA01CF"/>
    <w:rsid w:val="C73FF90E"/>
    <w:rsid w:val="C7BF722B"/>
    <w:rsid w:val="D5EFA6DE"/>
    <w:rsid w:val="DDFDA94C"/>
    <w:rsid w:val="DEBEE989"/>
    <w:rsid w:val="DF5FCEEC"/>
    <w:rsid w:val="E6FEC9BD"/>
    <w:rsid w:val="E7F784B6"/>
    <w:rsid w:val="ED7D00B7"/>
    <w:rsid w:val="EEBFF291"/>
    <w:rsid w:val="EF5F3743"/>
    <w:rsid w:val="F3FD8D61"/>
    <w:rsid w:val="F77E3679"/>
    <w:rsid w:val="F79B0276"/>
    <w:rsid w:val="F7FFB7E7"/>
    <w:rsid w:val="F97770F3"/>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4"/>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4">
    <w:name w:val="envelope return"/>
    <w:basedOn w:val="1"/>
    <w:qFormat/>
    <w:uiPriority w:val="0"/>
    <w:pPr>
      <w:adjustRightInd w:val="0"/>
      <w:snapToGrid w:val="0"/>
      <w:spacing w:line="360" w:lineRule="auto"/>
      <w:textAlignment w:val="baseline"/>
    </w:pPr>
    <w:rPr>
      <w:rFonts w:ascii="Arial" w:hAnsi="Arial" w:eastAsia="仿宋" w:cs="Arial"/>
      <w:kern w:val="0"/>
      <w:sz w:val="28"/>
      <w:szCs w:val="21"/>
    </w:rPr>
  </w:style>
  <w:style w:type="paragraph" w:styleId="15">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6">
    <w:name w:val="annotation text"/>
    <w:basedOn w:val="1"/>
    <w:qFormat/>
    <w:uiPriority w:val="0"/>
    <w:pPr>
      <w:jc w:val="left"/>
    </w:pPr>
    <w:rPr>
      <w:rFonts w:ascii="Times New Roman" w:hAnsi="Times New Roman" w:eastAsia="宋体" w:cs="Times New Roman"/>
    </w:rPr>
  </w:style>
  <w:style w:type="paragraph" w:styleId="17">
    <w:name w:val="Body Text"/>
    <w:basedOn w:val="1"/>
    <w:next w:val="18"/>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8">
    <w:name w:val="Body Text First Indent"/>
    <w:basedOn w:val="1"/>
    <w:next w:val="19"/>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9">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0">
    <w:name w:val="Plain Text"/>
    <w:basedOn w:val="1"/>
    <w:next w:val="1"/>
    <w:link w:val="48"/>
    <w:qFormat/>
    <w:uiPriority w:val="0"/>
    <w:rPr>
      <w:rFonts w:ascii="宋体" w:hAnsi="Courier New" w:eastAsia="宋体" w:cs="Courier New"/>
      <w:szCs w:val="21"/>
    </w:rPr>
  </w:style>
  <w:style w:type="paragraph" w:styleId="21">
    <w:name w:val="Date"/>
    <w:basedOn w:val="1"/>
    <w:next w:val="1"/>
    <w:qFormat/>
    <w:uiPriority w:val="0"/>
    <w:rPr>
      <w:rFonts w:ascii="Times New Roman" w:hAnsi="Times New Roman" w:eastAsia="宋体" w:cs="Times New Roman"/>
      <w:sz w:val="28"/>
      <w:szCs w:val="20"/>
    </w:rPr>
  </w:style>
  <w:style w:type="paragraph" w:styleId="22">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3">
    <w:name w:val="Balloon Text"/>
    <w:basedOn w:val="1"/>
    <w:qFormat/>
    <w:uiPriority w:val="0"/>
    <w:rPr>
      <w:rFonts w:ascii="Times New Roman" w:hAnsi="Times New Roman" w:eastAsia="宋体" w:cs="Times New Roman"/>
      <w:sz w:val="18"/>
      <w:szCs w:val="18"/>
    </w:rPr>
  </w:style>
  <w:style w:type="paragraph" w:styleId="2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5">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6">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7">
    <w:name w:val="toc 4"/>
    <w:basedOn w:val="1"/>
    <w:next w:val="1"/>
    <w:qFormat/>
    <w:uiPriority w:val="0"/>
    <w:pPr>
      <w:ind w:left="1260"/>
    </w:pPr>
    <w:rPr>
      <w:rFonts w:ascii="Times New Roman" w:hAnsi="Times New Roman" w:eastAsia="宋体" w:cs="Times New Roman"/>
      <w:kern w:val="1"/>
    </w:rPr>
  </w:style>
  <w:style w:type="paragraph" w:styleId="28">
    <w:name w:val="footnote text"/>
    <w:basedOn w:val="1"/>
    <w:link w:val="49"/>
    <w:qFormat/>
    <w:uiPriority w:val="0"/>
    <w:pPr>
      <w:snapToGrid w:val="0"/>
      <w:jc w:val="left"/>
    </w:pPr>
    <w:rPr>
      <w:rFonts w:ascii="Times New Roman" w:hAnsi="Times New Roman" w:eastAsia="宋体" w:cs="Times New Roman"/>
      <w:sz w:val="18"/>
      <w:szCs w:val="18"/>
    </w:rPr>
  </w:style>
  <w:style w:type="paragraph" w:styleId="29">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qFormat/>
    <w:uiPriority w:val="0"/>
    <w:pPr>
      <w:ind w:left="3360" w:leftChars="1600"/>
    </w:pPr>
    <w:rPr>
      <w:rFonts w:ascii="Calibri" w:hAnsi="Calibri" w:eastAsia="宋体" w:cs="Times New Roman"/>
    </w:rPr>
  </w:style>
  <w:style w:type="paragraph" w:styleId="32">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3">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4">
    <w:name w:val="index 1"/>
    <w:basedOn w:val="1"/>
    <w:next w:val="1"/>
    <w:qFormat/>
    <w:uiPriority w:val="0"/>
    <w:rPr>
      <w:rFonts w:ascii="Times New Roman" w:hAnsi="Times New Roman" w:eastAsia="宋体" w:cs="Times New Roman"/>
    </w:rPr>
  </w:style>
  <w:style w:type="paragraph" w:styleId="35">
    <w:name w:val="Title"/>
    <w:basedOn w:val="1"/>
    <w:next w:val="1"/>
    <w:link w:val="50"/>
    <w:qFormat/>
    <w:uiPriority w:val="0"/>
    <w:pPr>
      <w:spacing w:before="240" w:after="60"/>
      <w:jc w:val="center"/>
      <w:outlineLvl w:val="0"/>
    </w:pPr>
    <w:rPr>
      <w:rFonts w:ascii="等线 Light" w:hAnsi="等线 Light" w:cs="Times New Roman"/>
      <w:b/>
      <w:bCs/>
      <w:sz w:val="32"/>
      <w:szCs w:val="32"/>
    </w:rPr>
  </w:style>
  <w:style w:type="paragraph" w:styleId="36">
    <w:name w:val="annotation subject"/>
    <w:basedOn w:val="16"/>
    <w:next w:val="16"/>
    <w:qFormat/>
    <w:uiPriority w:val="0"/>
    <w:rPr>
      <w:rFonts w:ascii="Times New Roman" w:hAnsi="Times New Roman" w:eastAsia="宋体" w:cs="Times New Roman"/>
      <w:b/>
      <w:bCs/>
    </w:rPr>
  </w:style>
  <w:style w:type="paragraph" w:styleId="37">
    <w:name w:val="Body Text First Indent 2"/>
    <w:basedOn w:val="13"/>
    <w:next w:val="1"/>
    <w:qFormat/>
    <w:uiPriority w:val="0"/>
    <w:pPr>
      <w:spacing w:after="120" w:line="240" w:lineRule="auto"/>
      <w:ind w:left="420" w:leftChars="200" w:firstLine="420"/>
    </w:pPr>
    <w:rPr>
      <w:rFonts w:ascii="Times New Roman" w:hAnsi="Times New Roman" w:eastAsia="宋体" w:cs="宋体"/>
      <w:sz w:val="21"/>
      <w:szCs w:val="21"/>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47">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8">
    <w:name w:val="纯文本 字符"/>
    <w:link w:val="20"/>
    <w:qFormat/>
    <w:uiPriority w:val="0"/>
    <w:rPr>
      <w:rFonts w:ascii="宋体" w:hAnsi="Courier New" w:eastAsia="宋体" w:cs="Courier New"/>
      <w:kern w:val="2"/>
      <w:sz w:val="21"/>
      <w:szCs w:val="21"/>
      <w:lang w:val="en-US" w:eastAsia="zh-CN" w:bidi="ar-SA"/>
    </w:rPr>
  </w:style>
  <w:style w:type="character" w:customStyle="1" w:styleId="49">
    <w:name w:val="脚注文本 字符"/>
    <w:link w:val="28"/>
    <w:qFormat/>
    <w:uiPriority w:val="0"/>
    <w:rPr>
      <w:rFonts w:ascii="Times New Roman" w:hAnsi="Times New Roman" w:eastAsia="宋体" w:cs="Times New Roman"/>
      <w:kern w:val="2"/>
      <w:sz w:val="18"/>
      <w:szCs w:val="18"/>
    </w:rPr>
  </w:style>
  <w:style w:type="character" w:customStyle="1" w:styleId="50">
    <w:name w:val="标题 字符"/>
    <w:link w:val="35"/>
    <w:qFormat/>
    <w:uiPriority w:val="0"/>
    <w:rPr>
      <w:rFonts w:ascii="等线 Light" w:hAnsi="等线 Light" w:eastAsia="宋体" w:cs="Times New Roman"/>
      <w:b/>
      <w:bCs/>
      <w:kern w:val="2"/>
      <w:sz w:val="32"/>
      <w:szCs w:val="32"/>
    </w:rPr>
  </w:style>
  <w:style w:type="paragraph" w:customStyle="1" w:styleId="51">
    <w:name w:val="_Style 2"/>
    <w:basedOn w:val="1"/>
    <w:qFormat/>
    <w:uiPriority w:val="0"/>
    <w:pPr>
      <w:ind w:firstLine="200" w:firstLineChars="200"/>
    </w:pPr>
    <w:rPr>
      <w:rFonts w:ascii="Calibri" w:hAnsi="Calibri"/>
      <w:sz w:val="28"/>
      <w:szCs w:val="22"/>
    </w:rPr>
  </w:style>
  <w:style w:type="character" w:customStyle="1" w:styleId="52">
    <w:name w:val="font11"/>
    <w:basedOn w:val="40"/>
    <w:qFormat/>
    <w:uiPriority w:val="0"/>
    <w:rPr>
      <w:rFonts w:hint="eastAsia" w:ascii="宋体" w:hAnsi="宋体" w:eastAsia="宋体" w:cs="Times New Roman"/>
      <w:color w:val="FF0000"/>
      <w:sz w:val="28"/>
      <w:szCs w:val="28"/>
      <w:u w:val="none"/>
    </w:rPr>
  </w:style>
  <w:style w:type="character" w:customStyle="1" w:styleId="53">
    <w:name w:val="font31"/>
    <w:basedOn w:val="40"/>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eastAsia" w:ascii="宋体" w:hAnsi="宋体" w:eastAsia="宋体" w:cs="宋体"/>
      <w:color w:val="000000"/>
      <w:sz w:val="21"/>
      <w:szCs w:val="21"/>
      <w:u w:val="none"/>
    </w:rPr>
  </w:style>
  <w:style w:type="character" w:customStyle="1" w:styleId="55">
    <w:name w:val="font01"/>
    <w:qFormat/>
    <w:uiPriority w:val="0"/>
    <w:rPr>
      <w:rFonts w:ascii="Verdana" w:hAnsi="Verdana" w:eastAsia="宋体" w:cs="Verdana"/>
      <w:color w:val="000000"/>
      <w:sz w:val="20"/>
      <w:szCs w:val="20"/>
      <w:u w:val="none"/>
    </w:rPr>
  </w:style>
  <w:style w:type="paragraph" w:customStyle="1" w:styleId="56">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7">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8">
    <w:name w:val="纯文本 Char1"/>
    <w:qFormat/>
    <w:uiPriority w:val="0"/>
    <w:rPr>
      <w:rFonts w:ascii="宋体" w:hAnsi="Courier New" w:eastAsia="宋体" w:cs="Courier New"/>
      <w:kern w:val="2"/>
      <w:sz w:val="21"/>
      <w:szCs w:val="21"/>
    </w:rPr>
  </w:style>
  <w:style w:type="character" w:customStyle="1" w:styleId="59">
    <w:name w:val="普通文字 Char Char2"/>
    <w:qFormat/>
    <w:uiPriority w:val="0"/>
    <w:rPr>
      <w:rFonts w:ascii="宋体" w:hAnsi="Courier New" w:eastAsia="宋体" w:cs="Courier New"/>
      <w:kern w:val="2"/>
      <w:sz w:val="21"/>
      <w:szCs w:val="21"/>
      <w:lang w:val="en-US" w:eastAsia="zh-CN" w:bidi="ar-SA"/>
    </w:rPr>
  </w:style>
  <w:style w:type="character" w:customStyle="1" w:styleId="60">
    <w:name w:val=" Char Char1"/>
    <w:qFormat/>
    <w:uiPriority w:val="0"/>
    <w:rPr>
      <w:rFonts w:ascii="宋体" w:hAnsi="Courier New" w:eastAsia="宋体" w:cs="Courier New"/>
      <w:kern w:val="2"/>
      <w:sz w:val="21"/>
      <w:szCs w:val="21"/>
      <w:lang w:val="en-US" w:eastAsia="zh-CN" w:bidi="ar-SA"/>
    </w:rPr>
  </w:style>
  <w:style w:type="paragraph" w:customStyle="1" w:styleId="61">
    <w:name w:val="Char"/>
    <w:basedOn w:val="1"/>
    <w:qFormat/>
    <w:uiPriority w:val="0"/>
    <w:rPr>
      <w:rFonts w:ascii="仿宋_GB2312" w:hAnsi="Times New Roman" w:eastAsia="仿宋_GB2312" w:cs="仿宋_GB2312"/>
      <w:b/>
      <w:bCs/>
      <w:sz w:val="32"/>
      <w:szCs w:val="32"/>
    </w:rPr>
  </w:style>
  <w:style w:type="paragraph" w:customStyle="1" w:styleId="62">
    <w:name w:val="标题1"/>
    <w:basedOn w:val="26"/>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3">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4">
    <w:name w:val=" Char Char Char2 Char Char Char"/>
    <w:basedOn w:val="1"/>
    <w:qFormat/>
    <w:uiPriority w:val="0"/>
    <w:rPr>
      <w:rFonts w:ascii="Times New Roman" w:hAnsi="Times New Roman" w:eastAsia="宋体" w:cs="Times New Roman"/>
    </w:rPr>
  </w:style>
  <w:style w:type="paragraph" w:customStyle="1" w:styleId="65">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6">
    <w:name w:val="正"/>
    <w:basedOn w:val="1"/>
    <w:qFormat/>
    <w:uiPriority w:val="0"/>
    <w:pPr>
      <w:ind w:firstLine="525"/>
    </w:pPr>
    <w:rPr>
      <w:rFonts w:ascii="Times New Roman" w:hAnsi="Times New Roman" w:eastAsia="宋体" w:cs="Times New Roman"/>
      <w:spacing w:val="20"/>
    </w:rPr>
  </w:style>
  <w:style w:type="paragraph" w:customStyle="1" w:styleId="6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8">
    <w:name w:val="ÕÂ¡À¨ºÌâ"/>
    <w:basedOn w:val="67"/>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69">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0">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1">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2">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3">
    <w:name w:val=" Char3"/>
    <w:basedOn w:val="1"/>
    <w:qFormat/>
    <w:uiPriority w:val="0"/>
    <w:pPr>
      <w:tabs>
        <w:tab w:val="left" w:pos="360"/>
      </w:tabs>
    </w:pPr>
    <w:rPr>
      <w:rFonts w:ascii="Times New Roman" w:hAnsi="Times New Roman" w:eastAsia="宋体" w:cs="Times New Roman"/>
      <w:sz w:val="24"/>
    </w:rPr>
  </w:style>
  <w:style w:type="paragraph" w:styleId="74">
    <w:name w:val="List Paragraph"/>
    <w:basedOn w:val="1"/>
    <w:qFormat/>
    <w:uiPriority w:val="0"/>
    <w:pPr>
      <w:ind w:firstLine="420" w:firstLineChars="200"/>
    </w:pPr>
    <w:rPr>
      <w:rFonts w:ascii="Times New Roman" w:hAnsi="Times New Roman" w:eastAsia="宋体" w:cs="Times New Roman"/>
    </w:rPr>
  </w:style>
  <w:style w:type="paragraph" w:customStyle="1" w:styleId="75">
    <w:name w:val=" Char"/>
    <w:basedOn w:val="1"/>
    <w:qFormat/>
    <w:uiPriority w:val="0"/>
    <w:rPr>
      <w:rFonts w:ascii="Times New Roman" w:hAnsi="Times New Roman" w:eastAsia="宋体" w:cs="Times New Roman"/>
      <w:szCs w:val="20"/>
    </w:rPr>
  </w:style>
  <w:style w:type="paragraph" w:customStyle="1" w:styleId="76">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7">
    <w:name w:val=" Char Char Char"/>
    <w:basedOn w:val="1"/>
    <w:qFormat/>
    <w:uiPriority w:val="0"/>
    <w:rPr>
      <w:rFonts w:ascii="Tahoma" w:hAnsi="Tahoma" w:eastAsia="宋体" w:cs="Times New Roman"/>
      <w:sz w:val="24"/>
      <w:szCs w:val="20"/>
    </w:rPr>
  </w:style>
  <w:style w:type="paragraph" w:customStyle="1" w:styleId="78">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79">
    <w:name w:val="列出段落1"/>
    <w:basedOn w:val="1"/>
    <w:qFormat/>
    <w:uiPriority w:val="0"/>
    <w:pPr>
      <w:ind w:firstLine="420" w:firstLineChars="200"/>
    </w:pPr>
    <w:rPr>
      <w:rFonts w:ascii="Times New Roman" w:hAnsi="Times New Roman" w:eastAsia="宋体" w:cs="Times New Roman"/>
      <w:szCs w:val="22"/>
    </w:rPr>
  </w:style>
  <w:style w:type="paragraph" w:customStyle="1" w:styleId="80">
    <w:name w:val="null3"/>
    <w:qFormat/>
    <w:uiPriority w:val="0"/>
    <w:rPr>
      <w:rFonts w:hint="eastAsia" w:ascii="Calibri" w:hAnsi="Calibri" w:eastAsia="宋体" w:cs="Times New Roman"/>
      <w:lang w:val="en-US" w:eastAsia="zh-Hans" w:bidi="ar-SA"/>
    </w:rPr>
  </w:style>
  <w:style w:type="paragraph" w:customStyle="1" w:styleId="8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2">
    <w:name w:val="Table Text"/>
    <w:basedOn w:val="1"/>
    <w:semiHidden/>
    <w:qFormat/>
    <w:uiPriority w:val="0"/>
    <w:rPr>
      <w:rFonts w:ascii="宋体" w:hAnsi="宋体" w:eastAsia="宋体" w:cs="宋体"/>
      <w:sz w:val="19"/>
      <w:szCs w:val="19"/>
      <w:lang w:val="en-US" w:eastAsia="en-US" w:bidi="ar-SA"/>
    </w:rPr>
  </w:style>
  <w:style w:type="table" w:customStyle="1" w:styleId="83">
    <w:name w:val="Table Normal"/>
    <w:unhideWhenUsed/>
    <w:qFormat/>
    <w:uiPriority w:val="0"/>
    <w:tblPr>
      <w:tblCellMar>
        <w:top w:w="0" w:type="dxa"/>
        <w:left w:w="0" w:type="dxa"/>
        <w:bottom w:w="0" w:type="dxa"/>
        <w:right w:w="0" w:type="dxa"/>
      </w:tblCellMar>
    </w:tblPr>
  </w:style>
  <w:style w:type="character" w:customStyle="1" w:styleId="84">
    <w:name w:val="font91"/>
    <w:basedOn w:val="40"/>
    <w:qFormat/>
    <w:uiPriority w:val="0"/>
    <w:rPr>
      <w:rFonts w:hint="default" w:ascii="Times New Roman" w:hAnsi="Times New Roman" w:cs="Times New Roman"/>
      <w:color w:val="000000"/>
      <w:sz w:val="24"/>
      <w:szCs w:val="24"/>
      <w:u w:val="none"/>
    </w:rPr>
  </w:style>
  <w:style w:type="character" w:customStyle="1" w:styleId="85">
    <w:name w:val="font101"/>
    <w:basedOn w:val="40"/>
    <w:qFormat/>
    <w:uiPriority w:val="0"/>
    <w:rPr>
      <w:rFonts w:hint="eastAsia" w:ascii="宋体" w:hAnsi="宋体" w:eastAsia="宋体" w:cs="宋体"/>
      <w:b/>
      <w:bCs/>
      <w:color w:val="FF0000"/>
      <w:sz w:val="24"/>
      <w:szCs w:val="24"/>
      <w:u w:val="none"/>
    </w:rPr>
  </w:style>
  <w:style w:type="character" w:customStyle="1" w:styleId="86">
    <w:name w:val="font41"/>
    <w:basedOn w:val="40"/>
    <w:qFormat/>
    <w:uiPriority w:val="0"/>
    <w:rPr>
      <w:rFonts w:hint="eastAsia" w:ascii="宋体" w:hAnsi="宋体" w:eastAsia="宋体" w:cs="宋体"/>
      <w:color w:val="000000"/>
      <w:sz w:val="24"/>
      <w:szCs w:val="24"/>
      <w:u w:val="none"/>
    </w:rPr>
  </w:style>
  <w:style w:type="character" w:customStyle="1" w:styleId="87">
    <w:name w:val="font71"/>
    <w:basedOn w:val="40"/>
    <w:qFormat/>
    <w:uiPriority w:val="0"/>
    <w:rPr>
      <w:rFonts w:ascii="Segoe UI" w:hAnsi="Segoe UI" w:eastAsia="Segoe UI" w:cs="Segoe UI"/>
      <w:color w:val="000000"/>
      <w:sz w:val="24"/>
      <w:szCs w:val="24"/>
      <w:u w:val="none"/>
    </w:rPr>
  </w:style>
  <w:style w:type="character" w:customStyle="1" w:styleId="88">
    <w:name w:val="font61"/>
    <w:basedOn w:val="40"/>
    <w:qFormat/>
    <w:uiPriority w:val="0"/>
    <w:rPr>
      <w:rFonts w:hint="eastAsia" w:ascii="宋体" w:hAnsi="宋体" w:eastAsia="宋体" w:cs="宋体"/>
      <w:color w:val="000000"/>
      <w:sz w:val="24"/>
      <w:szCs w:val="24"/>
      <w:u w:val="none"/>
    </w:rPr>
  </w:style>
  <w:style w:type="character" w:customStyle="1" w:styleId="89">
    <w:name w:val="font81"/>
    <w:basedOn w:val="40"/>
    <w:qFormat/>
    <w:uiPriority w:val="0"/>
    <w:rPr>
      <w:rFonts w:hint="default" w:ascii="Times New Roman" w:hAnsi="Times New Roman" w:cs="Times New Roman"/>
      <w:color w:val="000000"/>
      <w:sz w:val="24"/>
      <w:szCs w:val="24"/>
      <w:u w:val="none"/>
    </w:rPr>
  </w:style>
  <w:style w:type="character" w:customStyle="1" w:styleId="90">
    <w:name w:val="font51"/>
    <w:basedOn w:val="40"/>
    <w:qFormat/>
    <w:uiPriority w:val="0"/>
    <w:rPr>
      <w:rFonts w:hint="eastAsia" w:ascii="宋体" w:hAnsi="宋体" w:eastAsia="宋体" w:cs="宋体"/>
      <w:color w:val="000000"/>
      <w:sz w:val="24"/>
      <w:szCs w:val="24"/>
      <w:u w:val="none"/>
    </w:rPr>
  </w:style>
  <w:style w:type="character" w:customStyle="1" w:styleId="91">
    <w:name w:val="font112"/>
    <w:basedOn w:val="40"/>
    <w:qFormat/>
    <w:uiPriority w:val="0"/>
    <w:rPr>
      <w:rFonts w:hint="default" w:ascii="Times New Roman" w:hAnsi="Times New Roman" w:cs="Times New Roman"/>
      <w:color w:val="000000"/>
      <w:sz w:val="24"/>
      <w:szCs w:val="24"/>
      <w:u w:val="none"/>
    </w:rPr>
  </w:style>
  <w:style w:type="character" w:customStyle="1" w:styleId="92">
    <w:name w:val="font121"/>
    <w:basedOn w:val="40"/>
    <w:qFormat/>
    <w:uiPriority w:val="0"/>
    <w:rPr>
      <w:rFonts w:hint="eastAsia" w:ascii="宋体" w:hAnsi="宋体" w:eastAsia="宋体" w:cs="宋体"/>
      <w:b/>
      <w:bCs/>
      <w:color w:val="FF0000"/>
      <w:sz w:val="24"/>
      <w:szCs w:val="24"/>
      <w:u w:val="none"/>
    </w:rPr>
  </w:style>
  <w:style w:type="character" w:customStyle="1" w:styleId="93">
    <w:name w:val="font111"/>
    <w:basedOn w:val="40"/>
    <w:qFormat/>
    <w:uiPriority w:val="0"/>
    <w:rPr>
      <w:rFonts w:hint="eastAsia" w:ascii="宋体" w:hAnsi="宋体" w:eastAsia="宋体" w:cs="宋体"/>
      <w:b/>
      <w:bCs/>
      <w:color w:val="FF0000"/>
      <w:sz w:val="24"/>
      <w:szCs w:val="24"/>
      <w:u w:val="none"/>
    </w:rPr>
  </w:style>
  <w:style w:type="character" w:customStyle="1" w:styleId="94">
    <w:name w:val="font122"/>
    <w:basedOn w:val="40"/>
    <w:qFormat/>
    <w:uiPriority w:val="0"/>
    <w:rPr>
      <w:rFonts w:hint="eastAsia" w:ascii="宋体" w:hAnsi="宋体" w:eastAsia="宋体" w:cs="宋体"/>
      <w:color w:val="FF0000"/>
      <w:sz w:val="24"/>
      <w:szCs w:val="24"/>
      <w:u w:val="none"/>
    </w:rPr>
  </w:style>
  <w:style w:type="paragraph" w:customStyle="1" w:styleId="9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96">
    <w:name w:val="font131"/>
    <w:basedOn w:val="40"/>
    <w:qFormat/>
    <w:uiPriority w:val="0"/>
    <w:rPr>
      <w:rFonts w:ascii="Arial" w:hAnsi="Arial" w:cs="Arial"/>
      <w:b/>
      <w:bCs/>
      <w:color w:val="000000"/>
      <w:sz w:val="18"/>
      <w:szCs w:val="18"/>
      <w:u w:val="none"/>
    </w:rPr>
  </w:style>
  <w:style w:type="character" w:customStyle="1" w:styleId="97">
    <w:name w:val="font141"/>
    <w:basedOn w:val="40"/>
    <w:qFormat/>
    <w:uiPriority w:val="0"/>
    <w:rPr>
      <w:rFonts w:ascii="宋体" w:hAnsi="宋体" w:eastAsia="宋体" w:cs="宋体"/>
      <w:color w:val="000000"/>
      <w:sz w:val="18"/>
      <w:szCs w:val="18"/>
      <w:u w:val="none"/>
    </w:rPr>
  </w:style>
  <w:style w:type="character" w:customStyle="1" w:styleId="98">
    <w:name w:val="font151"/>
    <w:basedOn w:val="40"/>
    <w:qFormat/>
    <w:uiPriority w:val="0"/>
    <w:rPr>
      <w:rFonts w:hint="eastAsia" w:ascii="宋体" w:hAnsi="宋体" w:eastAsia="宋体" w:cs="宋体"/>
      <w:color w:val="000000"/>
      <w:sz w:val="18"/>
      <w:szCs w:val="18"/>
      <w:u w:val="none"/>
    </w:rPr>
  </w:style>
  <w:style w:type="character" w:customStyle="1" w:styleId="99">
    <w:name w:val="font161"/>
    <w:basedOn w:val="40"/>
    <w:qFormat/>
    <w:uiPriority w:val="0"/>
    <w:rPr>
      <w:rFonts w:ascii="宋体" w:hAnsi="宋体" w:eastAsia="宋体" w:cs="宋体"/>
      <w:b/>
      <w:bCs/>
      <w:color w:val="C00000"/>
      <w:sz w:val="18"/>
      <w:szCs w:val="18"/>
      <w:u w:val="none"/>
    </w:rPr>
  </w:style>
  <w:style w:type="character" w:customStyle="1" w:styleId="100">
    <w:name w:val="font171"/>
    <w:basedOn w:val="40"/>
    <w:qFormat/>
    <w:uiPriority w:val="0"/>
    <w:rPr>
      <w:rFonts w:hint="default" w:ascii="Arial" w:hAnsi="Arial" w:cs="Arial"/>
      <w:strike/>
      <w:color w:val="000000"/>
      <w:sz w:val="18"/>
      <w:szCs w:val="18"/>
    </w:rPr>
  </w:style>
  <w:style w:type="character" w:customStyle="1" w:styleId="101">
    <w:name w:val="font181"/>
    <w:basedOn w:val="40"/>
    <w:qFormat/>
    <w:uiPriority w:val="0"/>
    <w:rPr>
      <w:rFonts w:hint="default" w:ascii="AcadEref" w:hAnsi="AcadEref" w:eastAsia="AcadEref" w:cs="AcadEref"/>
      <w:strike/>
      <w:color w:val="000000"/>
      <w:sz w:val="18"/>
      <w:szCs w:val="18"/>
    </w:rPr>
  </w:style>
  <w:style w:type="character" w:customStyle="1" w:styleId="102">
    <w:name w:val="font191"/>
    <w:basedOn w:val="40"/>
    <w:qFormat/>
    <w:uiPriority w:val="0"/>
    <w:rPr>
      <w:rFonts w:ascii="宋体" w:hAnsi="宋体" w:eastAsia="宋体" w:cs="宋体"/>
      <w:strike/>
      <w:color w:val="000000"/>
      <w:sz w:val="18"/>
      <w:szCs w:val="18"/>
    </w:rPr>
  </w:style>
  <w:style w:type="character" w:customStyle="1" w:styleId="103">
    <w:name w:val="font201"/>
    <w:basedOn w:val="40"/>
    <w:qFormat/>
    <w:uiPriority w:val="0"/>
    <w:rPr>
      <w:rFonts w:hint="default" w:ascii="Arial" w:hAnsi="Arial" w:cs="Arial"/>
      <w:b/>
      <w:bCs/>
      <w:color w:val="C00000"/>
      <w:sz w:val="18"/>
      <w:szCs w:val="18"/>
      <w:u w:val="none"/>
    </w:rPr>
  </w:style>
  <w:style w:type="character" w:customStyle="1" w:styleId="104">
    <w:name w:val="font212"/>
    <w:basedOn w:val="40"/>
    <w:qFormat/>
    <w:uiPriority w:val="0"/>
    <w:rPr>
      <w:rFonts w:hint="eastAsia" w:ascii="宋体" w:hAnsi="宋体" w:eastAsia="宋体" w:cs="宋体"/>
      <w:b/>
      <w:bCs/>
      <w:color w:val="C00000"/>
      <w:sz w:val="18"/>
      <w:szCs w:val="18"/>
      <w:u w:val="none"/>
    </w:rPr>
  </w:style>
  <w:style w:type="character" w:customStyle="1" w:styleId="105">
    <w:name w:val="font221"/>
    <w:basedOn w:val="40"/>
    <w:qFormat/>
    <w:uiPriority w:val="0"/>
    <w:rPr>
      <w:rFonts w:hint="default" w:ascii="Arial" w:hAnsi="Arial" w:cs="Arial"/>
      <w:color w:val="C00000"/>
      <w:sz w:val="18"/>
      <w:szCs w:val="18"/>
      <w:u w:val="none"/>
    </w:rPr>
  </w:style>
  <w:style w:type="character" w:customStyle="1" w:styleId="106">
    <w:name w:val="font231"/>
    <w:basedOn w:val="40"/>
    <w:qFormat/>
    <w:uiPriority w:val="0"/>
    <w:rPr>
      <w:rFonts w:hint="eastAsia" w:ascii="宋体" w:hAnsi="宋体" w:eastAsia="宋体" w:cs="宋体"/>
      <w:strike/>
      <w:color w:val="000000"/>
      <w:sz w:val="18"/>
      <w:szCs w:val="18"/>
    </w:rPr>
  </w:style>
  <w:style w:type="character" w:customStyle="1" w:styleId="107">
    <w:name w:val="font241"/>
    <w:basedOn w:val="40"/>
    <w:qFormat/>
    <w:uiPriority w:val="0"/>
    <w:rPr>
      <w:rFonts w:hint="default" w:ascii="AcadEref" w:hAnsi="AcadEref" w:eastAsia="AcadEref" w:cs="AcadEref"/>
      <w:b/>
      <w:bCs/>
      <w:color w:val="C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6779</Words>
  <Characters>7539</Characters>
  <Lines>224</Lines>
  <Paragraphs>63</Paragraphs>
  <TotalTime>2</TotalTime>
  <ScaleCrop>false</ScaleCrop>
  <LinksUpToDate>false</LinksUpToDate>
  <CharactersWithSpaces>7660</CharactersWithSpaces>
  <Application>WPS Office_12.1.0.17885_F1E327BC-269C-435d-A152-05C5408002CA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2024-03-17T16:41:00Z</dcterms:created>
  <dc:creator>Administrator</dc:creator>
  <cp:lastModifiedBy>uos</cp:lastModifiedBy>
  <cp:lastPrinted>2025-11-12T08:54:00Z</cp:lastPrinted>
  <dcterms:modified xsi:type="dcterms:W3CDTF">2026-01-06T15:17:18Z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2052-12.1.0.17885</vt:lpwstr>
  </property>
  <property fmtid="{D5CDD505-2E9C-101B-9397-08002B2CF9AE}" pid="3" name="ICV">
    <vt:lpwstr>42259F6597604F9D87F7527D9814F31E_13</vt:lpwstr>
  </property>
  <property fmtid="{D5CDD505-2E9C-101B-9397-08002B2CF9AE}" pid="4" name="KSOTemplateDocerSaveRecord">
    <vt:lpwstr>eyJoZGlkIjoiOTg2MDkzM2IxYjBhMjIxYWVlOGViOTYzMGM2NzZmZTciLCJ1c2VySWQiOiI2OTA5NDY4MjkifQ==</vt:lpwstr>
  </property>
</Properties>
</file>